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ԿՇՄՊ-ԷԱՃԱՊՁԲ-25/52 ծածկագրով  էլեկտրոնային աճուրդ ընթացակարգով անիվների և միզանյութի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ԿՇՄՊ-ԷԱՃԱՊՁԲ-25/52 ծածկագրով  էլեկտրոնային աճուրդ ընթացակարգով անիվների և միզանյութի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ԿՇՄՊ-ԷԱՃԱՊՁԲ-25/52 ծածկագրով  էլեկտրոնային աճուրդ ընթացակարգով անիվների և միզանյութի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ԿՇՄՊ-ԷԱՃԱՊՁԲ-25/52 ծածկագրով  էլեկտրոնային աճուրդ ընթացակարգով անիվների և միզանյութի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8.25R20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8.25R20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բեռնատար ավտոմեքենայի համար, կառուցվածքը-ռադիալ, պահպանաշերտի գծանկարը-ունիվերսալ: Կոմպլեկտը ներառում է անվադողը, անվախուցը՝ նախատեսված ըստ անվադողի չափի և ժապավենը: Անվադողի վրա պետք է նշված լինի արտադրող երկիրը և արտադրողը: Անվադողի վրա նշված լինի անվադողի շերտայնությունը-PR-ոչ պակաս 14, սահմանելի արագության ինդեքսը-Speed Index-ոչ պակաս K(110), բեռնվածության ինդեքսը-Load Index-ոչ պակաս 133/131, բեռնվածությունը (կգ)-Max Load (kg)-ոչ պակաս 2060/1950, անվադողի արտադրության տարեթիվը-ոչ շուտ, քան 2024թ. :  Նոր չօգտագործված, գույնը սև, վախենում է կրակից: Անիվների փոխարինումը /տեղադրումը/ պետք է կատարվի մատակարարի կողմից անվճար: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միզանյութի/կարբամիդի ջրային լուծույթ ավտոմեքենայի արտածման գազերում ազոտի օֆսիդների չեզոքացման համար՝ համաձայն Եվրո 5 նորմերի։ Լուծույթը լցված լինի 20լ տարողությամբ տարրայի մեջ։Ապրանքի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օրացույցային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8.25R20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 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