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Վ.Սարգսյան 3/8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կարիքների համար տրանսպորտային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Ահարոնյան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010594104, 010593945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gnumner@moj.am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արդարադատության նախարարության կարիքների համար տրանսպորտային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արդարադատության նախարարության կարիքների համար տրանսպորտային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gnumner@moj.am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արդարադատության նախարարության կարիքների համար տրանսպորտային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235/50 R19 մարդատար ավտոմեքենաների համար, կոնստրուկցիայի տեսակը՝  ռադիալային, առանց օդախցիկի, գույնը` սև: Անվադողի վրա պետք է միջազգային նորմերին համապատասխան դաջված լինի արտադրողի երկիրը և արտադրողը: Սահմանելի արագության ինդեքսը (speed index)՝ ոչ պակաս Т(190), բեռնվածության ինդեքսը (load index)՝ ոչ պակաս՝ 94 (670կգ), անվադողի արտադրության տարեթիվը ոչ շուտ, քան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Ավտոմեքենաների անիվների 1 և 2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Ապրանքների փոխարինումը և անվահեծերի կարգաբերումը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255/45 R19 մարդատար ավտոմեքենաների համար, կոնստրուկցիայի տեսակը՝  ռադիալային, առանց օդախցիկի, գույնը` սև: Անվադողի վրա պետք է միջազգային նորմերին համապատասխան դաջված լինի արտադրողի երկիրը և արտադրողը։ Սահմանելի արագության ինդեքսը (speed index)՝ ոչ պակաս Т(190), բեռնվածության ինդեքսը (load index)՝ ոչ պակաս՝ 94 (670կգ), անվադողի արտադրության տարեթիվը ոչ շուտ, քան 2025թ.: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Ավտոմեքենաների անիվների 1 և 2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Ապրանքների փոխարինումը և անվահեծերի կարգաբերումը իրականացվում է Մատակարարի կողմից՝ ըստ Պատվիրատուի պահանջի, Երևան քաղաքում: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