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գործող օրենսդրության:Մատակարարումը՝ կտրոնային:
•	Ապրանքի որակի սերտիֆիկատի առկայությունը պարտադիր է.
•	Կտրոններն ուժի մեջ պետք է լինեն մատակարարման օրվան հաջորդող առնվազն 14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անվտանգությունը՝ ըստ գործող օրենսդրության: Մատակարարումը` կտրոնային:
•	Ապրանքի որակի սերտիֆիկատի առկայությունը պարտադիր է.
•	Կտրոններն ուժի մեջ պետք է լինեն մատակարարման օրվան հաջորդող առնվազն 18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պայմանագրի ուժի մեջ մտնելուց հետո 20-րդ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պայմանագրի ուժի մեջ մտնելուց հետո 70-րդ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պայմանագրի ուժի մեջ մտնելուց հետո 20-րդ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պայմանագրի ուժի մեջ մտնելուց հետո 70-րդ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