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(гидрогенный сульфат клопидогреля)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симвастатина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торасемида: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+таблетка карбидопы,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липазы, амилазы, протеазы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 бетагистина)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(гидрохлорид тамсулозина)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"1. Согласно Постановлению Правительства РА от 2013 года.согласно пункту 7 решения № 502-н от 2 мая 2015 года, сроки годности препарата на момент передачи покупателю должны быть следующими: Лекарства со сроком годности более 2,5 лет должны иметь остаточный срок годности не менее 2 лет на момент введения, б. лекарства со сроком годности до 2,5 лет должны иметь срок годности не менее двух третей от общего срока годности лекарства на момент введения, С. в отдельных случаях, а именно: обоснованная потребность в удовлетворении неотложной потребности пациентов, короткие сроки годности, установленные для приема препарата, Препарат может иметь по крайней мере одну секунду от общего срока годности препарата на момент введения:
В случае всех ссылок поймите фразу ""или эквивалент"":
2.    Согласно постановлению правительства РА от 30 мая 2019 года № 642-Н, устанавливается требование о размещении аптек, действующих на территории обслуживания, в радиусе до 5 км, а в случае несостоявшейся процедуры закупки на основании отсутствия аптеки в радиусе до 5 км объявляется новая процедура закупки, устанавливающая требование о размещении аптек, действующих на территории обслуживания, в радиусе до 15 км:
Участник, занявший первое место в результате процедуры покупки, также представляет информацию о предлагаемой им аптеке (название, адрес местонахождения, если предлагаемая аптека не является филиалом аптеки участника, признанного победителем, то представляет договор о совместной деятельности). на основе информации оценивается заявка, поданная участником, занявшим первое место.: Количество поставляемых/ отпускаемых / лекарств не должно превышать количества, указанного в настоящем приложении, а лекарства, указанные в рецепте, должны соответствовать указанному в настоящем приложении.                                                                                                                                                                                                                       Участник, который уже осуществляет аптечную деятельность, должен быть подключен к системе электронного здравоохранения Armed и иметь зарегистрированного администратора, чтобы иметь возможность обслуживать клиентов после выписки лекарства по электронному рецепту .
В аптеке рецепты хранятся в порядке, установленном Постановлением Правительства РА N1080-N от 15 августа 2019 года.
Для поставки товаров, предусмотренных настоящим приглашением, требуется "" лицензия на аптечную деятельность и продажу психотропных препаратов».
По истечении крайнего срока исполнения контракта договор будет расторгнут в отношении нереализованных (непоставленных) количеств:"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со вкусом лимона 500мг+10мкг (400мм); (30) в пластиковом контейнере, (60) в пластиковом контейнере, (120)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приема 15000 мм/мл; стеклянная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соленые 40 мг; (14/1x14/) в блистерах, (28/2x14/) 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(30) в пластиковом контейнере, (100)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(гидрогенный сульфат клопидогреля)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(10/1x10)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мг/5 мл; стеклянная бутылка и мерная ложка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симвастатина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мг+5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мг+10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мг+5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0,2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0,4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 / 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мг+2,5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мг+1,25 мг; (14) в пластиковом контейнере, (30) в пластиковом контейнере, (90)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мг+0,625 мг; (14) в пластиковом контейнере, (30) в пластиковом контейнере, (90)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+ 12,5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(40/1x40/) в блистерах, (40/4x10/)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6,25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мг+5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мг+10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(100/4x25/)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(20/2x10) в блистерах,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100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торасемида: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(20/2x10/)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 мг; (20/2x10/)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наружного применения 50 мг / 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(10/1x10/)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150мкг; (100/4х25/)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(28/4x7/)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приема внутрь 250мг/5мл лекарственной смеси; гранулы 40г в стеклянной флаконах по 100мл и мерной ложке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внутреннего приема 125 мг / 5 мл+31,25 мг / 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приема внутрь 100 мг/5 мл; 32 г порошка для таблеток в стеклянной бутылочке 60 мл и мерной ложке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(10)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(3/1x3/)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рассоле 100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120 мг / 5 мл; стеклянная бутылка и мерный стакан на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+таблетка карбидопы, 250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мг+25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 мл; пластиковый флакон-пипетка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дозировочная суспензия для дыхания 100 мкг/доза; алюминиевый контейнер с дозирующим цилиндром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глаз/ушей 3 мг / мл+1 мг / мл; пластиковый флакон-пипетка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3мг/ мл; пластиковая бутылка-пипетка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Левоком 250 мг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липазы, амилазы, протеазы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рассоле 300 мг (20 / 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400 мг; (10)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800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 бетагистина)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24 мг; (20/2x10/) в блистерах, (30/3x10/)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(10/1x10/) в блистерах,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(гидрохлорид тамсулозина)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капельного введения 50 мг / мл; (5)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в блистерах по 500 мг (30/3x10/), (60/6x10/)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