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ԿՇՄՊ-ԷԱՃԱՊՁԲ-26/01 ծածկագրով  էլեկտրոնային աճուրդ ընթացակարգով աղբատար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ԿՇՄՊ-ԷԱՃԱՊՁԲ-26/01 ծածկագրով  էլեկտրոնային աճուրդ ընթացակարգով աղբատար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ԿՇՄՊ-ԷԱՃԱՊՁԲ-26/01 ծածկագրով  էլեկտրոնային աճուրդ ընթացակարգով աղբատար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ԿՇՄՊ-ԷԱՃԱՊՁԲ-26/01 ծածկագրով  էլեկտրոնային աճուրդ ընթացակարգով աղբատար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4.6684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449.25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կամ 75000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  Ոչ  շուտ քան 2025թ․,
Վազքը	- Ոչ ավել քան 5000 կմ,
Թափքի ծավալը – Ոչ պակաս 12 մ³,
Անիվային ֆորմուլա – 4*2,
Անիվային բազա – Ոչ պակաս 4500 մմ,
Բնապահպանական ստանդարտ ոչ պակաս Euro – 5,
Ընդհանուր թույլատրելի բեռնվածությունը – Ոչ պակաս 23000 կգ,
Ղեկը – ձախ, հիդրավլիկ,
Շարժիչի տեսակը – Դիզելային,
Շարժիչի հզորությունը, ոչ պակաս 240ձ/ու,
Աշխատանքային ծավալը – Ոչ պակաս 6․87լ,
Փոխանցման տուփի տեսակ – Մեխանիկական, 8/2 առաջ/ետ փոխանցման աստիճաններով,
Վառելիքի տեսակը – Դիզել,
Վառելիքի բակի տարողություն – Ոչ պակաս 300լ,
Համակարգեր-MTCO1324 տախոգրաֆ, ABS(4S/4M), ASR, EBL,
Գույնը  համաձայնեցնել պատվիրատուի հետ,
Խտացման գործակիցը – Ոչ պակաս 4․5,
Մանիպուլյատորի բեռնատարողությունը – Ոչ պակաս 500 կգ․,
Բեռնվող աղբի քաշը – Ոչ պակաս 9500 կգ․,
Աշխատանքային մասերի փոխանցման տեսակը – Հիդրավլիկ,
Բարձումը – Հետևի բարձմամբ,
Բեռնաթափման ուղղությունը – հետ,
Չափսեր, մմ Երկարություն x լայնություն x բարձրություն – Ոչ պակաս 8700 x 2500 x 3600,
Գույնը – ներկի կոդը  համաձայնեցնել պատվիրատուի հետ,
Երաշխիք և հետերաշխիքային ծառայություն 2 տարի / 75 000 կմ։
1․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3․ Ապրանքի վրա չպետք է լինեն մեխանիկական վնասվածքների հետքեր, ինչպես նաև մատակարարվող Ապրանքի պաշտոնական նկարագրությանն այլ անհամապատասխանություններ։
4․Ընկերությունը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5. Մատակարարը Երևան քաղաքում պետք է ունենա պաշտոնական ներկայացուցչություն և պաշտոնական սպասարկման կենտրոն:    
 6․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