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ՎԱ-ԱԱՏՄ-ԷԱՃԱՊՁԲ-25/19 ծածկագրով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ՎԱ-ԱԱՏՄ-ԷԱՃԱՊՁԲ-25/19 ծածկագրով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ՎԱ-ԱԱՏՄ-ԷԱՃԱՊՁԲ-25/19 ծածկագրով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ՎԱ-ԱԱՏՄ-ԷԱՃԱՊՁԲ-25/19 ծածկագրով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տպագրման  արագությունը պետք է լինի նվազագույնը 40 էջ/րոպեում, ընդ որում առաջին էջի տպագրման արագությունը առավելագույնը 6,3 վ-ում: Ունենա երկկողմանի ավտոմատ տպագրության հնարավորություն՝ Automatic Duplex printing: Պրոցեսորը՝ նվազագույնը 1,2GHz, հիշողության նվազագույն ծավալը ՝ 512MB: Թղթի ձևաչափը` A4: Թղթերի ստանդարտ դարակների ընդհանուր տարողությունը՝ նվազագույնը 350 թերթ: Տպագրության և պատճենահանման որակը՝ ոչ պակաս 600 x 600 dpi, սկանավորման որակը՝ ոչ պակաս 1200 x 1200 dpi : Թղթի քաշը՝ Tray 1: 60 to 175 g/m²; Tray 2 - 60 to 120 g/m²: Ունենա համակարգչային ցանցին միացում՝ ներկառուցված Ethernet 10/100/1000BASE-T-ի  միջոցով, Wi-Fi: Սկաների արագությունը մոնոխրոմ՝ նվազագույնը 29 էջ/ր, թղթի չափը ADF-ից՝ առավելագույնը՝ 216 x 356մմ, նվազագույնը՝ 102 x 152մմ,  ADF նվազագույնը 50 թերթի տարողությամբ: Տպման լեզուները՝  PCL 6, PCL 5e, Postscript level 3 emulation, PDF  կամ համարժեք տպագրման լեզուների պարտադիր առկայություն:  Անհրաժեշտ բոլոր մալուխները պետք է ներառված լինեն կոմպլեկտի մեջ: Հոսանքի մալուխի խրոցը` երկբևռ: Օրիգինալ քարթրիջը պարտադիր ներառված պետք է լինի գործարանային կոմպլեկտի մեջ, նվազագույնը 3050  էջի տպագրման հնարավորությամբ: Ամսական տպագրման հնարավորությունը նվազագույնը 80000 թերթ: Պարտադիր պայմաններ` Երաշխիքային ժամկետն առնվազն 1 տարի: Երաշխիքային սպասարկման ապահովում արտադրողի ՀՀ տարածքում արտոնագրված պաշտոնական սպասարկման կենտրոնում: Արտադրողի կողմից նամակ հավաստագրի (MAF) տրամադրում։Երաշխիքային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16 դյույմ, IPS, WUXGA 1920x1200, 300 nits, 45% NTSC, հակափայլ, նեղ շրջանակ: Պրոցեսորը` առնվազն 13 սերուրնդ, միջուկներ առնվազն 8 (4+4), հոսքեր`առնվազն 12, քեշ առնվազն 12 Մբ, բազային հաճախականություն 3,4 ԳՀց, առավելագույն տուրբո հաճախականությունը` 4.6Գհզ: Օպերատիվ հիշողությունը՝ առնվազն DDR5 32GB 5200Mhz: SSD կուտակիչ`512GB M.2 PCIe 4.0x4 NVMe, VGA ներկառուցված: Ցանց՝ առնվազն Wi-Fi 6, 802.11AX (2x2), Bluetooth 5.2, Gigabit ethernet RJ45: 720P HD տեսախցիկ, երկակի թվային խոսափողներով: Բարձրախոները` ստերեո, առնվազն 2x2W Dolby Audio: Միակցիչներ՝ առնվազն 2x USB3.2 Gen1, 1x USB-C 3.2 Gen 2, 1x HDMI2.1, 1x Thunderbolt 4, Ethernet RJ45, 1x 3,5 մմ Combo Audio Jack, SD Card reader: TPM2.0, մատնահետք ընթերցելու հնարավորություն: Ստեղնաշարը՝ լիարժեք, թվային բլոկով, անգլերեն/ռուսերեն տառատեսակներով: MIL-STD-810H ստանդարտի համապատասխանություն: Գույնը՝ արծաթագուն: Էկրանի պատյանի նյութը` ալյումին: Քաշը` առավելագույնը 1.7կգ: Լրացուցիչ անլար մկնիկ 1000 DPI, 3x կոճակներ, անլար հեռահար 10մ, 1x AA մարտկոց: Նոթբուքի պայուսակ ջրակայուն, գույնը` սև: Մարտկոցը` առնվազն 71Wh: USB Type-C սնուցման ադապտեր, հոսանքի խրոցը երբևռ: Պարտադիր պայմաններ` Երաշխիքային ժամկետն առնվազն 1 տարի: Երաշխիքային սպասարկման ապահովում արտադրողի ՀՀ տարածքում արտոնագրված պաշտոնական սպասարկման կենտրոնում: Արտադրողի կողմից նամակ հավաստագրի (MAF) տրամադրում։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15.6 դյույմ, IPS, FHD 1920x1080, 250 nits, 45% NTSC, հակափայլ, նեղ շրջանակ: Պրոցեսորը` առնվազն 13 սերուրնդ, միջուկներ առնվազն 10 (2+8), հոսքեր`առնվազն 12, քեշ առնվազն 12 Մբ, բազային հաճախականություն 3,4 ԳՀց, առավելագույն տուրբո հաճախականությունը` 4.6Գհզ,
Օպերատիվ հիշողությունը՝ առնվազն 16GB: SSD կուտակիչ`512GB M.2 PCIe 4.0x4 NVMe, VGA ներկառուցված: Ցանց՝ առնվազն Wi-Fi 6E, AX211 (2x2), Bluetooth 5.3, Gigabit ethernet RJ45: 720P HD տեսախցիկ, երկակի թվային խոսափողներով: Բարձրախոները` ստերեո: Միակցիչներ՝ առնվազն 2x USB3.2 Gen1, 2x USB-C 3.2 Gen 2, 1x HDMI2.1, Ethernet RJ45, 1x 3,5 մմ Combo Audio Jack: TPM2.0, մատնահետք ընթերցելու հնարավորություն: Ստեղնաշարը՝ լիարժեք, թվային բլոկով, անգլերեն/ռուսերեն տառատեսակներով: Գույնը՝ արծաթագուն: Քաշը` առավելագույնը 1.8կգ: Մարտկոցը` առնվազն 51Wh: USB Type-C սնուցման ադապտեր, հոսանքի խրոցը երբևռ: Պարտադիր պայմաններ` Երաշխիքային ժամկետն առնվազն 1 տարի: Երաշխիքային սպասարկման ապահովում արտադրողի ՀՀ տարածքում արտոնագրված պաշտոնական սպասարկման կենտրոնում: Արտադրողի կողմից նամակ հավաստագրի (MAF) տրամադրում։ Երաշխիքային ժամկետը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