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ՖՆ-ԷԱՃԱՊՁԲ-25/6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ֆինանսների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Մ.Ադամյան-1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Սիմոնյան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011800114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gohar.simonyan@minfin.am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ֆինանսների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ՖՆ-ԷԱՃԱՊՁԲ-25/6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ֆինանսների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ֆինանսների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ֆինանսների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ՖՆ-ԷԱՃԱՊՁԲ-25/6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gohar.simonyan@minfin.am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11:45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ֆինանսների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ՖՆ-ԷԱՃԱՊՁԲ-25/6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ՖՆ-ԷԱՃԱՊՁԲ-25/6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ՖՆ-ԷԱՃԱՊՁԲ-25/6»*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ՖՆ-ԷԱՃԱՊՁԲ-25/6»*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ֆինանսների  նախարարություն*  (այսուհետ` Պատվիրատու) կողմից կազմակերպված` ՀՀ ՖՆ-ԷԱՃԱՊՁԲ-25/6*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ֆինանսների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- 02629081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29-ը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__11__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Պաստառապատման նյութը՝ դիմային հատվածները՝ բնական կաշի, իսկ մնացած հատվածները՝ արհեստական, գույնը՝ սև: Հիմնակմախքը մետաղյա, արմնկակալները փայտե (փայտի գույնը մուգ ընկույզ), կաշվե երեսպատմամբ, որոնք ամրացված են և՛ նստատեղին, և՛ թիկնակին: Նստատեղը և թիկնակը լցոնված սպունգով և/կամ սինտիպոնով, ինչի շնորհիվ պետք է ապահովվի բազկաթոռի նստատեղի և թիկնակի բավարար փափկությունը և առանձգականությունը:
Խաչուկը մետաղական` փայտե երեսպատմամբ:                                                                                                                 Ճոճվող առանցքով մեխանիզմ՝ մի քանի դիրքում ֆիքսելու հնարավորությամբ,
բարձրության կարգավորմամբ: 
Անիվները (5 հատ) պետք է նախատեսված լինեն մանրահատակի/լամինատի համար
Քաշի սահմանափակում՝ 200 կգ:
Պետք է համապատասխանի BIFMA ստանդարտին:
Մեխանիզմը պետք է համապատասխանի 4-րդ դասին:
Բազկաթոռի չափսերը՝
Ընդհանուր բարձրությունը ամենացածր դիրքում՝ 1270 մմ,
Արմնկակալի բարձրությունը ամենացածր դիրքում՝ 710 մմ,
Նստատեղի բարձրությունը ամենացածր դիրքում՝ 520 մմ,
Բարձրության կարգավորմամբ նշված չափսերը պետք է ավելանան առավելագույնը 60-80 մմ-ով, 
Նստատեղի խորությունը՝ 505 մմ, 
Նստատեղի լայնությունը՝ 600 մմ,
Անիվների տրամագիծը՝ 600 մմ,
Խաչուկի տրամագիծը՝ 720 մմ,                                                            Արմնկակալների լայնությունը՝ 710 մմ:
Բոլոր չափսերը կարող են փոփոխվել՝ 2%-ով:
Բազկաթոռի տեսքը՝ համաձայն կից նկար 1-ի:
Ապրանքի տեղափոխումը, բեռնաթափումը պետք է իրականացնի Կատարողն իր հաշվին: Բոլոր ծախսերը պետք է ներառված լինեն ապրանքի ընդհանուր արժեքի մեջ:Ապրանքը պետք է լինի նոր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Պաստառապատման նյութը՝ ցանցի և էկո կաշվի համադրմամբ: Գլխատեղի հատվածը կաշվեպատ: Հիմնակմախքը մետաղյա, արմնկակալները մետաղական՝ կաշվե երեսպատմամբ, որոնք ամրացված են և՛ նստատեղին, և՛ թիկնակին: Նստատեղը և գլխատեղը լցոնված սպունգով և/կամ սինտիպոնով, ինչի շնորհիվ պետք է ապահովվի բազկաթոռի նստատեղի և թիկնակի բավարար փափկությունը և առանձգականությունը:
Մեջքի հատվածում պետք է առկա լինի էլաստիկ կտոր 2 հատվածով մեջքի հարմարավետությունն ապահովելու համար: 
Խաչուկը մետաղական: Անիվները (5 հատ) պետք է նախատեսված լինեն մանրահատակի/լամինատի համար: Քաշի սահմանափակում՝ 120 կգ:
Բազկաթոռի չափսերը՝
Ընդհանուր բարձրությունը ամենացածր դիրքում՝ 1180 մմ,
Արմնկակալի բարձրությունը ամենացածր դիրքում՝ 650 մմ, 
Նստատեղի բարձրությունը ամենացածր դիրքում՝ 425 մմ,
Բարձրության կարգավորմամբ նշված չափսերը պետք է ավելանան առավելագույնը 100-120 մմ-ով, 
Արմնկակալների միջև հեռավորությունը դրսից դուրս 670 մմ,
Նստատեղի խորությունը՝ 480 մմ,                                                        Նստատեղի լայնությունը՝  480 մմ,
Անիվների տրամագիծը՝ 50 մմ,
Խաչուկի տրամագիծը՝ 700 մմ,                                                          Արմնկակալների լայնությունը՝ 660 մմ:
Բոլոր չափսերը կարող են փոփոխվել 2%-ով:
համաձայն կից նկար 2-ի:Ապրանքի տեղափոխումը, բեռնաթափումը պետք է իրականացնի Կատարողն իր հաշվին: Բոլոր ծախսերը պետք է ներառված լինեն ապրանքի ընդհանուր արժեքի մեջ:Ապրանքը պետք է լինի նոր և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պայմանագրով նախատեսված կողմերի իրավունքների և պարտականությունների կատարման պայմանն ուժի մեջ մտնելու օրվանից սկսած 25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Մելիք-Ադամյան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պայմանագրով նախատեսված կողմերի իրավունքների և պարտականությունների կատարման պայմանն ուժի մեջ մտնելու օրվանից սկսած 25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ղեկավարի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