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Պատվիրատուին ներկայացնում է համաձայնագիր կնքելու ծանուցումը ստանալու օրվանից տասն աշխատանքային օրվա ընթացքում։ Հակառակ դեպքում պայմանագիրը Պատվիրատուի կողմից միակողմանիորեն լուծվում է:8.16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լրակազմ 
1. Կենտրոնական պրոցեսոր (CPU)
Intel® Core™ i9-14900KF – 24 միջուկ (8 Performance + 16 Efficient), 32 թել, հիմնական հաճախականություն մինչև 6.0 GHz, 36 MB Smart Cache։ Ապահովում է գերհզոր բազմաթելային կատարողականություն ինչպես խաղերի, այնպես էլ ծանր ինժեներական/կոմպոզիտորական հաշվարկների համար։
2. Հովացման համակարգ
ID-Cooling SL360 Liquid Cooling System – 360 մմ ռադիատոր, եռակի PWM RGB պտուտակիչներ, բարձր ջերմատարություն՝ կայուն ջերմաստիճան պահպանելու և օվերկլոքինգի հնարավորություն ապահովելու համար։
3. Մայր սալիկ (Motherboard)
ASUS PRIME Z790-P կամ Gigabyte կամ MSI
WiFi DDR5 – Intel Z790 չիպսեթ, LGA1700 վարդակ, DDR5 հիշողության աջակցություն մինչև 7200 MHz (OC), PCIe 5.0 x16 գրաֆիկական սլոթ, ներկառուցված Wi-Fi 6 և Bluetooth® 5.2  
4. Օպերատիվ հիշողություն (RAM)
Kingston կամ Crucial կամ Corsair
RGB DDR5 64 GB (2×32 GB) 5200 MHz CL40 – բարձր թողունակություն և ավտոմատ XMP 3.0 պրոֆիլներ, հասցեավորված RGB լուսավորություն։
5. Հիմնական պահեստ
Kingston կամ Samsung կամ Crucial 
NV3 1 TB M.2 PCIe 4.0 NVMe SSD – մինչև 3500 MB/s ընթերցման և 2100 MB/s գրառման արագություն, բարձր հուսալիություն և էներգախնայողություն։
6. Լրացուցիչ պահեստ
Seagate Barracuda կամ Western Digital կամ Toshiba
4 TB SATA III HDD, 5400 RPM – մեծ ծավալի մեդիա և արխիվային ֆայլերի պահպանման համար, 256 MB cache։
7. Գրաֆիկական պրոցեսոր (GPU)
Dual GeForce RTX™ 5070 12 GB GDDR7 OC Edition, Ray Tracing և DLSS 3.0 տեխնոլոգիաներ, բարձր FPS 4K լուծաչափում։
8. Էլեկտրամատակարարման միավոր (PSU)
Cougar կամ Seasonic Focus կամ EVGA SuperNOVA
850 Վտ հզորություն, 80 Plus Gold արդյունավետություն, ATX 3.1 և PCIe 5.1 աջակցություն, լիովին մոդուլային մալուխային համակարգ։
9. Կորպուս (Case)
Cougar FV150 RGB Black Mid-Tower կամ NZXT կամ Corsair
պողպատե կառուցվածք, 4×120 մմ ARGB ֆաներ, թափանցիկ տեմպերացված ապակե կողային պատուհան, գերազանց օդափոխություն և էսթետիկ դիզայն։
10. Օպերացիոն համակարգ
Microsoft Windows 11 Pro, 64-bit, նորագույն անվտանգության և արտադրողականության հնարավորություններով։
Մոնիտոր
11. HP OMEN կամ DELL կամ samsung
34" VA պանել, Ultra-Wide QHD (3440×1440), 165 Hz վերականգնման հաճախականություն, 1 ms արձագանք, Adaptive-Sync աջակցություն, 2×HDMI 2.1 և 1×DisplayPort 1.4 միացումներ։
12. Ստեղնաշար
A4Tech Bloody S98 Sports Lime BLMS Plus կամ HP կամ DELL
մեխանիկական խաղային ստեղնաշար, բազմազան RGB լուսավորությամբ և դիմացկուն switch-երով։
13. Մկնիկ
A4Tech Bloody J95s Stone Black Activated կամ Alienware AW420K կամ HP
9 ծրագրավորվող կոճակ, մինչև 16,000 DPI ճշգրտություն, կարգավորվող RGB լուսավորություն։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