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ՀHHQK-EAAPDzB-25/4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градостроительству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АВТОМОБИЛЬНЫЕ КОЛЕСА ДЛЯ НУЖД ГРАДОСТРОИТЕЛЬНОГО КОМИТЕТА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Հակոբյան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gayane.hakobyan14@mail.ru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011621821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градостроительству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ՀHHQK-EAAPDzB-25/4</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градостроительству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градостроительству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АВТОМОБИЛЬНЫЕ КОЛЕСА ДЛЯ НУЖД ГРАДОСТРОИТЕЛЬНОГО КОМИТЕТА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АВТОМОБИЛЬНЫЕ КОЛЕСА ДЛЯ НУЖД ГРАДОСТРОИТЕЛЬНОГО КОМИТЕТА РА</w:t>
      </w:r>
      <w:r>
        <w:rPr>
          <w:rFonts w:ascii="Calibri" w:hAnsi="Calibri" w:cstheme="minorHAnsi"/>
          <w:b/>
          <w:lang w:val="ru-RU"/>
        </w:rPr>
        <w:t xml:space="preserve">ДЛЯ НУЖД  </w:t>
      </w:r>
      <w:r>
        <w:rPr>
          <w:rFonts w:ascii="Calibri" w:hAnsi="Calibri" w:cstheme="minorHAnsi"/>
          <w:b/>
          <w:sz w:val="24"/>
          <w:szCs w:val="24"/>
          <w:lang w:val="af-ZA"/>
        </w:rPr>
        <w:t>Комитет по градостроительству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ՀHHQK-EAAPDzB-25/4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gayane.hakobyan14@mail.ru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АВТОМОБИЛЬНЫЕ КОЛЕСА ДЛЯ НУЖД ГРАДОСТРОИТЕЛЬНОГО КОМИТЕТА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ՀHHQK-EAAPDzB-25/4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градостроительству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"ՀHHQK-EAAPDzB-25/4"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ՀHHQK-EAAPDzB-25/4*.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"ՀHHQK-EAAPDzB-25/4"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градостроительству Республики Армения*(далее — Заказчик) процедуре закупок под кодом ՀHHQK-EAAPDzB-25/4*.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градостроительству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ՀHHQK-EAAPDzB-25/4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предпоследний рабочий день</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ноль целых одна десятая</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0.1</w:t>
      </w:r>
      <w:r w:rsidRPr="00E4651F">
        <w:rPr>
          <w:rFonts w:cstheme="minorHAnsi"/>
          <w:color w:val="000000" w:themeColor="text1"/>
          <w:lang w:val="ru-RU"/>
        </w:rPr>
        <w:t>(</w:t>
      </w:r>
      <w:r w:rsidR="00987B00" w:rsidRPr="00987B00">
        <w:rPr>
          <w:rFonts w:cstheme="minorHAnsi"/>
          <w:lang w:val="hy-AM"/>
        </w:rPr>
        <w:t>ноль целых одна десятая</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автомобильные 235/50R19 зимние, бескамерные, предназначены для легковых автомобилей. На шине должны быть указаны страна-изготовитель и производитель, типоразмер, индекс скорости (Speed Index) - не менее (190/км/ч), индекс нагрузки (Load Index) - не менее 99, грузоподъемность - Max Load (кг) - не менее 775. Год выпуска - не ранее 2025 года. 1-й и 2-й типоразмеры автомобильных колес предназначены для одних и тех же транспортных средств, поэтому необходимо, чтобы автомобильные колеса были одной марки и с одинаковым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автомобильные 255/45R19 зимние, бескамерные, предназначены для легковых автомобилей. На шине должны быть указаны страна-изготовитель и производитель, типоразмер, индекс скорости (Speed Index) - не менее (190/км/ч), индекс нагрузки (Load Index) - не менее 99, грузоподъемность: Max Load (кг) - не менее 775. Год выпуска - не ранее 2025 года. 1-й и 2-й типоразмеры автомобильных колес предназначены для одних и тех же транспортных средств, поэтому необходимо, чтобы автомобильные колеса были одной марки и с одинаковым рисунком.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автомобильные 245/45R19 для легковых автомобилей, зимние, бескамерные. На шине должны быть указаны страна-производитель и производитель, типоразмер, индекс скорости: Индекс скорости - не менее (180/км/ч), индекс нагрузки: Индекс нагрузки - не менее 102, грузоподъёмность: Максимальная нагрузка (кг) - не менее 850 кг. Год выпуска - не ранее 2025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Комитет по градостроительству Республики Армения  - Площадь Республики,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