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ՀՀՍՄԱ-ԷԱՃԱՊՁԲ-2025/8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для нужд аппарата губернатора Сюникской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sako23@yandex.ru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ՀՀՍՄԱ-ԷԱՃԱՊՁԲ-2025/8</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для нужд аппарата губернатора Сюникской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для нужд аппарата губернатора Сюникской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sako23@yandex.ru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для нужд аппарата губернатора Сюникской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ՀՀՍՄԱ-ԷԱՃԱՊՁԲ-2025/8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ՀՀՍՄԱ-ԷԱՃԱՊՁԲ-2025/8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i3 14100 (4,7 ГГц, 12 Мбит/с, 8 ГТ/с, GPU, S1700, TRAY) H610M-HDV/M.2 R2.0 (S-1700, H610, VGA, HDMI, DP, 2xPCI-E, 2DDR4, SATA3, GbLAN) Оперативная память не менее 16 ГБ (3200 МГц, хранилище не менее SSD M.2 250 ГБ (M.2 2280, PCI-E x 4, чтение 2900 МБ/с, запись 1300 МБ/с) Жесткий диск не менее 1 ТБ (3,5", SATAIII, 5400 об/мин, 256 Мб) Блок питания черный (USB 3.0, 600 Вт) Клавиатура Genius SlimStar 126 (USB, черная) Мышь Genius Монитор NetScroll 120 V2 (USB, черный) с LED-подсветкой, диагональю не менее 22 дюйма (VA, 1920x1080, 3000:1, 4 мс, VGA/HDMI, без рамки, черный). Товар новый и не использовался. Гарантийный срок: не менее 1 года. **Примечание: если характеристики приобретенного товара содержат утверждение или ссылку на какой-либо товарный знак, фирменное наименование, патент, эскиз или модель, страну происхождения, конкретный источник или производителя, за исключением случаев, когда без них невозможно охарактеризовать приобретенный товар. В случае использования ссылок, читайте слово «или эквивалент» в описании характеристик. Согласно (статья 13, пункт 5 Закона)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Г.Нждехи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