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ԲՏԱՆ-ԷԱՃԱՊՁԲ-2025/18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ԲԱՐՁՐ ՏԵԽՆՈԼՈԳԻԱԿԱՆ ԱՐԴՅՈՒՆԱԲԵՐՈՒԹՅԱՆ ՆԱԽԱՐԱՐՈՒԹՅՈՒՆ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ул.Вазгена Саргсяна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на участие в тендере на закупкукомпьютерных и файловых серверов для нужд Министерства высокотехнологичной промышленности Республики Армения по коду ԲՏԱՆ-ԷԱՃԱՊՁԲ-2025/18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Օֆելյա Ասատրյան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ofelya.asatryan@hti.am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010 590075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ԲԱՐՁՐ ՏԵԽՆՈԼՈԳԻԱԿԱՆ ԱՐԴՅՈՒՆԱԲԵՐՈՒԹՅԱՆ ՆԱԽԱՐԱՐՈՒԹՅՈՒՆ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ԲՏԱՆ-ԷԱՃԱՊՁԲ-2025/18</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ԲԱՐՁՐ ՏԵԽՆՈԼՈԳԻԱԿԱՆ ԱՐԴՅՈՒՆԱԲԵՐՈՒԹՅԱՆ ՆԱԽԱՐԱՐՈՒԹՅՈՒՆ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на участие в тендере на закупкукомпьютерных и файловых серверов для нужд Министерства высокотехнологичной промышленности Республики Армения по коду ԲՏԱՆ-ԷԱՃԱՊՁԲ-2025/18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на участие в тендере на закупкукомпьютерных и файловых серверов для нужд Министерства высокотехнологичной промышленности Республики Армения по коду ԲՏԱՆ-ԷԱՃԱՊՁԲ-2025/18</w:t>
      </w:r>
      <w:r>
        <w:rPr>
          <w:rFonts w:ascii="Calibri" w:hAnsi="Calibri" w:cstheme="minorHAnsi"/>
          <w:b/>
          <w:lang w:val="ru-RU"/>
        </w:rPr>
        <w:t xml:space="preserve">ДЛЯ НУЖД  </w:t>
      </w:r>
      <w:r>
        <w:rPr>
          <w:rFonts w:ascii="Calibri" w:hAnsi="Calibri" w:cstheme="minorHAnsi"/>
          <w:b/>
          <w:sz w:val="24"/>
          <w:szCs w:val="24"/>
          <w:lang w:val="af-ZA"/>
        </w:rPr>
        <w:t>ՀՀ ԲԱՐՁՐ ՏԵԽՆՈԼՈԳԻԱԿԱՆ ԱՐԴՅՈՒՆԱԲԵՐՈՒԹՅԱՆ ՆԱԽԱՐԱՐՈՒԹՅՈՒՆ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ԲՏԱՆ-ԷԱՃԱՊՁԲ-2025/18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ofelya.asatryan@hti.am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на участие в тендере на закупкукомпьютерных и файловых серверов для нужд Министерства высокотехнологичной промышленности Республики Армения по коду ԲՏԱՆ-ԷԱՃԱՊՁԲ-2025/18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382.75</w:t>
      </w:r>
      <w:r>
        <w:rPr>
          <w:rFonts w:ascii="Calibri" w:hAnsi="Calibri" w:cstheme="minorHAnsi"/>
          <w:szCs w:val="22"/>
        </w:rPr>
        <w:t xml:space="preserve"> драмом, российский рубль </w:t>
      </w:r>
      <w:r>
        <w:rPr>
          <w:rFonts w:ascii="Calibri" w:hAnsi="Calibri" w:cstheme="minorHAnsi"/>
          <w:lang w:val="af-ZA"/>
        </w:rPr>
        <w:t>4.6883</w:t>
      </w:r>
      <w:r>
        <w:rPr>
          <w:rFonts w:ascii="Calibri" w:hAnsi="Calibri" w:cstheme="minorHAnsi"/>
          <w:szCs w:val="22"/>
        </w:rPr>
        <w:t xml:space="preserve"> драмом, евро </w:t>
      </w:r>
      <w:r>
        <w:rPr>
          <w:rFonts w:ascii="Calibri" w:hAnsi="Calibri" w:cstheme="minorHAnsi"/>
          <w:lang w:val="af-ZA"/>
        </w:rPr>
        <w:t>445.29</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ԲՏԱՆ-ԷԱՃԱՊՁԲ-2025/18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"ԲՏԱՆ-ԷԱՃԱՊՁԲ-2025/18"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"ԲՏԱՆ-ԷԱՃԱՊՁԲ-2025/18"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ԲԱՐՁՐ ՏԵԽՆՈԼՈԳԻԱԿԱՆ ԱՐԴՅՈՒՆԱԲԵՐՈՒԹՅԱՆ ՆԱԽԱՐԱՐՈՒԹՅՈՒՆ*(далее — Заказчик) процедуре закупок под кодом ԲՏԱՆ-ԷԱՃԱՊՁԲ-2025/18*.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ԲՏԱՆ-ԷԱՃԱՊՁԲ-2025/18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Сервер Dell PowerEdge R650 или эквивалент
(2 x Intel® Xeon™ Silver-4510 (2.4 GHz – 4.1 GHz, 12 Core/24 Thread, 30 MB Cache, 150 W); 4 x 64 GB (4 x 64 GB (256 GB) DDR4, DDR5, RDIMM, не менее 3200 MT/s, ECC); PERC H755 (8 GB Cache, 12 Gb/s, SAS/SATA, 0/1/5/6/10/50/60); SSD 2 x 480 GB (SSD Read Intensive, SATA 6 Gb/s, 2.5″, Hot-Plug); Ethernet Broadcom® 5720 Dual Port (2 x RJ-45, 1 Gb/s, 1000Base-T, Integrated); Management iDRAC9 Enterprise (1 x RJ-45); Fully Redundant Hot-Plug PSU (1+1) 800 W (Guaranty ProSupport with Next Business Day Onsite 3Y))
Состояние устройства: Новое (никогда не использовалось), комплектация — все компоненты и кабели, совместимые друг с другом.
Гарантия на ремонт — не менее 12 месяцев
Наличие как минимум 1 авторизованных сервисных центров от вендора
Обязательное наличие MAF от вендора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Сетевое хранилище данных SYNOLOGY RS822RP+ или эквивалент
AMD Ryzen V1500B; 2 x 4 GB (2 x 4 GB (8 GB) DDR4, ECC, SODIMM, 2666 MHz); количество отсеков для дисков (HDD/SSD bay) 4 шт.; тип накопителей SSD; количество накопителей 4 x 1 TB (4 TB); интерфейсы Ethernet (1 GbE RJ-45); USB 3.2 Gen1; eSATA; питание Fully Redundant PSU
Состояние устройства: Новое (никогда не использовалось), комплектация — все компоненты и кабели, совместимые друг с другом.
Гарантия на ремонт — не менее 12 месяцев
Наличие как минимум 1 авторизованных сервисных центров от вендора
Обязательное наличие MAF от вендора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вступления в силу условия об исполнении прав и обязанностей сторон, предусмотренных Договором, в 2025 году. Условием об исполнении прав и обязанностей сторон, предусмотренных Договором, является факт регистрации Договора в Министерстве финансов Республики Армения.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В. Саргсян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40 календарных дней со дня вступления в силу условия об исполнении прав и обязанностей сторон, предусмотренных Договором, в 2025 году. Условием об исполнении прав и обязанностей сторон, предусмотренных Договором, является факт регистрации Договора в Министерстве финансов Республики Армения.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