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ԿԱԴԱՍՏՐԻ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թղթի տրցակները միմյանց հետ ամրացնելու համար, լայնությունը 32 մմ, արդյունավետ ամրացնում է 90-120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վրձինով,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17սմ երկարությամբ,սրված շեղբով,չժանգոտող պողպատից,սև:նախատեսված է թղթի և 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32գր, Fantastick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սոսինձ` Գրենական պիտույքների սոսինձ պտտվող, ինքնամաքրվող ապլիկատորով շշի մեջ: Թափանցիկ. Սոսինձի մատակարարման ինտենսիվությունը կարգավորվում է ապլիկատորի արտաքին գլխարկը պտտելով, որն ապահովում է միատեսակ կիրառություն և սոսինձի խնայող սպառում, ինչպես նաև կանխում է սոսինձի պատահական արտահոսքը: Հեշտությամբ լվանում է ջրով: Ոչ թունավոր: Չի պարունակում լուծիչ։ Ցրտադիմացկուն։ Հարմար է թուղթ, ստվարաթուղթ, լուսանկարներ սոսնձելու, դեկորատիվ և արհեստագործական աշխատանքների համար,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18մմ x 8 սմ, պատյանը՝ պլաստիկ, բռնելու հատվածը ֆիքսող ռետինե փաթույթով, ծայրոցը մետաղական, պահուստամասերով: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ֆորմատի թղթերի համար, ինքնասոսնձվող,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օգտագործվում է տպագրման համար, 500 էջ, թելիկներ չպարունակող, մեխանիկական եղանակով ստացված, 80 գ/մ2, (210X297) մմ. C դասի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80գր, սպիտակությունը առնվազն 168, տպիչների համար, 500 էջ, սպիտակ: Ներկայացուցչական աշխատանքների համար, A+ դասի, առավել սպիտակ և առավել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ֆորմատի թղթերի համար, ինքնասոսնձվող,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կավճած ստվարաթղթից, թելով կապվող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մետաղական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1x2մ  չափի, դրոշի գործվածքի գունավորման կայունությունը ըստ ԳՕՍՏ 9733,0 ստանդարտի, պետք է լինի ոչ պակաս 5 բալից, լույսի և եղանակի ներգործության նկատմամբ 4 բալի, ջրի կաթիլների ներգործությամբ 3 բալից, չոր և թաց շփման նկատմամբ: Գործվածքի խտությունը պետք է լինի ոչ պակաս 90 գ/մ2-ից:  Դրոշի եզրերը  պետք է հետադարձ կարել մինչև 1 սմ, ձողին կպչելու համար պետք է ունենա գրպան: Գույները` կարմիր, կապույտ, 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վրձինով (Էմուլսիա) ` գրասենյակային, թուղթ սոսնձելու համար: 180գր: Բարձր որակի: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