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 թվականի կարիքների համար տնտեսական  սանհիգենիկ և լվացքի միջոցների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 թվականի կարիքների համար տնտեսական  սանհիգենիկ և լվացքի միջոցների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 թվականի կարիքների համար տնտեսական  սանհիգենիկ և լվացքի միջոցների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 թվականի կարիքների համար տնտեսական  սանհիգենիկ և լվացքի միջոցների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ՍԱՆՀԻԳԵՆԻԿ  ԼՎԱՑՔԻ ՄԻՋՈՑՆԵՐԻ ԵՎ ՏՆՏԵՍԱԿԱՆ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Գնորդին ներկայացնում է համաձայնագիր կնքելու ծանուցումը ստանալու օրվանից ___11__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մինչև 5 % պոլիկարբօքսիլներ պարունակող կատրիոնային արտաքին ակտիվ (ԱԱՆ)նյութերից, 5-15 % թթվածին պարունակող սպիտակեցնող նյութերից, 15-30 %  անիոնային ԱԱՆ, ‎ֆոսֆատներ, էնզիմներ, օպտիկական սպիտակեցնող նյութերից: Հոտը` ըստ կիրառված հոտավորիչի: Լվացքի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թիվը (ճարպաթթուների զանգվածը վերահաշվարկված 100 գ կտորի անվանական զանգվածի համար)` ոչ պակաս 78 գ, սոդայանյութերի զանգվածային մասը (վերահաշվարկված ըստ Na2O)` 0,2-ից ոչ ավելի, օճառից անջատված ճարպաթթուների պնդեցման ջերմաստիճանը (տիտրը)` 36-41 0C, նատրիումի քլորիդի զանգվածային մասը` 0,4 %-ից ոչ ավելի, փրփուրի նախնա-կան ծավալը` 350 սմ3-ից  ոչ պակաս,  անվտանգությունը՝  Սան Պին 1.2.681-97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բուրմունքը չեզոք, լուծելիությունը 100%, PH-5,5-6,5, բաղադրություն (Aqua,Sodium,Laureth, Sulphate, sodium chloride, Cocamide dea, Cocamidopropyl, Betaine, Citric acid, Disodium edta,Styrene,Actuated copolymer, Sodium benzoate, Methychloroisothiazolinone, Propylene clycol) պահպանման ջերմաստիճանը 5-40օC,  պարունակությունը 1-5 % (մաշկի և աչքերի վտանգավոր գռգռիչ), ISO 9001  ստանդարտին համապատասխան: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հեղուկ/ժավել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 (pH)՝ 9-10,5, մակերևութա­ակտիվ նյութի զանգվածային մասը՝ ոչ պակաս 18 %, ջրում չլուծվող նյութերի զանգվածային մասը՝ ոչ ավելի 3 %, խոնավության զանգ­վա­ծային մասը՝ ոչ ավելի 50 %, չա­փա­ծրար­ված պոլի­մերային կամ ապակե տարա­ներում՝ 500մլ  : Անվտանգությունը, մակն­շումը և փաթեթա­վորումը`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 pH-ը`7,5-11,5,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 սպիտակեցնող ունակությունը (քիմիական սպիտակեցնող նյութեր պարունակող միջոցների համար) ոչ պակաս 80 %, ՀՍՏ 275-2007: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«Comet» ֆիրմայի կամ համարժեք 475գրամ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Սալահատակի մաքրման նյութեր, նախատեսված հատակների փայլեցման և մաքրման համար, փաթեթավորված 1կգ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նախատեսված ապակիների լվացման համար, փաթեթավորված 0.5լ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տրիկոտաժային կամ հյուսվածքային բամբակյա հումքից,  չափերը առնվազն 35*35սմ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հատակի չորացման և մաքրման համար, ջրաներծծիչ, բամբակե կամ համարժեք, չափերը առնվազն 80*80սմ, մեջտեղում անցք հատակ մաքրող փայտի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վակումային բալոնիկով, թարմ ծաղկային բուրմունքով, առնվազն 300մլ.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համար/խտանյութ/ 1լիտրանոց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չորացրած ճյուղերից, նախատեսված փակ տարածքներում հատակների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հավաքման գոգաթիակ, գօգաթիակի ձողի երկարությունը առնվազն 1.2 մ մետաղյա, գոգաթիակը ամրացվող ձողին, պլաստմասե, թիակի բացվածքը առնվազն 23սմ, խորությունը առնվազն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տրիկոտաժային կամ հյուսվածքային բամբակյա հումքից,  չափերը առնվազն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լայնքը՝ 9սմ-ից ոչ պակաս  երկարությունը՝  65մ-ից ոչ պակաս,  Գույնը՝ սպիտակ,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լայնքը՝ 9,2սմ –ից ոչ պակաս,   կտրվածքի գծով թերթերի քանակը ոչ պակաս 200հատ, թերթի չափերը՝  ոչ պակաս – 12.3x9.2 սմ.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թղթե սրբիչներ մեկանգամյա օգտագործման, դիսպենսեր սարքի համար թերթի՝ լայնքը և  երկարությունը ՝22.5սմ ոչ պակաս ,  թերթերի քանակը 200 հատից ոչ պակաս. Գույնը՝ սպիտակ, պատրաստված առաջնային հումքից 100%  ցելյուլոզայից, ,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Երկշերտ թղթե սրբիչներ ռուլոնով,  մեկանգամյա օգտագործման, լայնքը՝ ոչ պակաս 21 սմ  և  երկարությունը ՝ոչ պակաս 18.75 մետր,   թերթերի կտրման հատվածով, թերթերի չափերը՝  21սմx12,5 սմ-ից ոչ պակաս:  Գույնը՝ սպիտակ, պատրաստված առաջնային հումքից 100%  ցելյուլոզայից,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սանհիգիենիկ  նշանակության թղթե և քիմիական թելքերից ապրանքներին ներկայացվող պահանջների  տեխնիկական կանոնակարգի”: Յուրաքանչյուրը փաթեթավորված,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