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Based on the needs of the RA Ministry of Health’s “Republican Emergency Medical Service” CJSC, a request is submitted for the procurement of wheels.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Гаянэ Петросян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gayanee-petrosyan@bk.ru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ՀՀԱՆՇՕԾ-ԷԱՃԱՊՁԲ-2025/49</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Based on the needs of the RA Ministry of Health’s “Republican Emergency Medical Service” CJSC, a request is submitted for the procurement of wheels.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Based on the needs of the RA Ministry of Health’s “Republican Emergency Medical Service” CJSC, a request is submitted for the procurement of wheels.</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gayanee-petrosyan@bk.ru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Based on the needs of the RA Ministry of Health’s “Republican Emergency Medical Service” CJSC, a request is submitted for the procurement of wheels.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225.75.16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