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ՀՀԿԳՄՍՆԷԱՃԱՊՁԲ-25/184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пылесосов (для 28 ремонтируемых/ремонтируемых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Лиля Касабян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lilya.ghasabyan@escs.am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ՀՀԿԳՄՍՆԷԱՃԱՊՁԲ-25/184</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пылесосов (для 28 ремонтируемых/ремонтируемых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пылесосов (для 28 ремонтируемых/ремонтируемых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ՀՀԿԳՄՍՆԷԱՃԱՊՁԲ-25/184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lilya.ghasabyan@escs.am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пылесосов (для 28 ремонтируемых/ремонтируемых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ՀՀԿԳՄՍՆԷԱՃԱՊՁԲ-25/184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ՀՀԿԳՄՍՆԷԱՃԱՊՁԲ-25/184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уровень шума: максимум 80 дБ, длина сетевого шнура: минимум 7 м, максимальный вес изделия: 6,5 кг. Насадка для пола и ковров, насадка для мягкой мебели, угловая (щелевая) насадка. Товары должны быть новыми, неиспользованными. Транспортировка, разгрузка, установка и/или сборка, испытание товаров осуществляется Продавцом за свой счет. Гарантийный срок устанавливается в 365 дней, начиная со дня, следующего за днем приемки товара Покупателем. Продавец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Покупательем.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Перед поставкой согласовать с Покупательем образцы представленного товара. 
Тел.: 010599692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