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F705A" w14:textId="247422EE" w:rsidR="008475FF" w:rsidRPr="008475FF" w:rsidRDefault="008475FF">
      <w:pPr>
        <w:rPr>
          <w:rFonts w:ascii="Cambria Math" w:hAnsi="Cambria Math"/>
          <w:b/>
          <w:bCs/>
          <w:i/>
          <w:iCs/>
          <w:sz w:val="14"/>
          <w:szCs w:val="14"/>
        </w:rPr>
      </w:pPr>
      <w:r>
        <w:rPr>
          <w:rFonts w:ascii="GHEA Grapalat" w:hAnsi="GHEA Grapalat"/>
          <w:b/>
          <w:bCs/>
          <w:i/>
          <w:iCs/>
          <w:sz w:val="14"/>
          <w:szCs w:val="14"/>
        </w:rPr>
        <w:t>Փոփոխված տեխ</w:t>
      </w:r>
      <w:r>
        <w:rPr>
          <w:rFonts w:ascii="Cambria Math" w:hAnsi="Cambria Math"/>
          <w:b/>
          <w:bCs/>
          <w:i/>
          <w:iCs/>
          <w:sz w:val="14"/>
          <w:szCs w:val="14"/>
        </w:rPr>
        <w:t>․բնութագիր</w:t>
      </w:r>
      <w:r w:rsidR="00DC452A">
        <w:rPr>
          <w:rFonts w:ascii="Cambria Math" w:hAnsi="Cambria Math"/>
          <w:b/>
          <w:bCs/>
          <w:i/>
          <w:iCs/>
          <w:sz w:val="14"/>
          <w:szCs w:val="14"/>
        </w:rPr>
        <w:t xml:space="preserve">     01  չափաբաժին  </w:t>
      </w:r>
      <w:r w:rsidR="00DC452A" w:rsidRPr="00131E9C">
        <w:rPr>
          <w:rFonts w:ascii="GHEA Grapalat" w:hAnsi="GHEA Grapalat"/>
          <w:b/>
          <w:bCs/>
          <w:i/>
          <w:iCs/>
          <w:sz w:val="14"/>
          <w:szCs w:val="14"/>
        </w:rPr>
        <w:t>Ինֆուզիոն փոխներարկման համակարգ</w:t>
      </w:r>
    </w:p>
    <w:p w14:paraId="1F1C6FB4" w14:textId="77777777" w:rsidR="008475FF" w:rsidRDefault="008475FF">
      <w:pPr>
        <w:rPr>
          <w:rFonts w:ascii="GHEA Grapalat" w:hAnsi="GHEA Grapalat"/>
          <w:b/>
          <w:bCs/>
          <w:i/>
          <w:iCs/>
          <w:sz w:val="14"/>
          <w:szCs w:val="14"/>
        </w:rPr>
      </w:pPr>
    </w:p>
    <w:p w14:paraId="35613549" w14:textId="4A03CD08" w:rsidR="001C4872" w:rsidRDefault="008475FF"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 xml:space="preserve">Ինֆուզիոն փոխներարկման համակարգ , ասեղով 21G( 0.80մմ*38մմ)։Դեղերի ներարկման համակարգ </w:t>
      </w:r>
      <w:r w:rsidR="0079054B">
        <w:rPr>
          <w:rFonts w:ascii="GHEA Grapalat" w:hAnsi="GHEA Grapalat"/>
          <w:b/>
          <w:bCs/>
          <w:i/>
          <w:iCs/>
          <w:sz w:val="14"/>
          <w:szCs w:val="14"/>
        </w:rPr>
        <w:t>օդի բացթողման փականիկով</w:t>
      </w:r>
      <w:r w:rsidRPr="00131E9C">
        <w:rPr>
          <w:rFonts w:ascii="GHEA Grapalat" w:hAnsi="GHEA Grapalat"/>
          <w:b/>
          <w:bCs/>
          <w:i/>
          <w:iCs/>
          <w:sz w:val="14"/>
          <w:szCs w:val="14"/>
        </w:rPr>
        <w:t>, նախատեսված ինֆուզիոն լուծույթների ներարկման համար։Անհատական գործարանային ստերիլ փաթեթավորումով։Որակի սերտիֆիկատի առկայությունը պարտադիր։ Հանձնելու պահին ամբողջ պիտանելիության ժամկետի առնվազն 1/2-ի առկայություն:</w:t>
      </w:r>
    </w:p>
    <w:sectPr w:rsidR="001C4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FF"/>
    <w:rsid w:val="0012029C"/>
    <w:rsid w:val="001C4872"/>
    <w:rsid w:val="006C341C"/>
    <w:rsid w:val="0079054B"/>
    <w:rsid w:val="008475FF"/>
    <w:rsid w:val="00DC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47DC2"/>
  <w15:chartTrackingRefBased/>
  <w15:docId w15:val="{D66D5C44-2D87-4404-9971-4319FF03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2025-10-10T08:48:00Z</dcterms:created>
  <dcterms:modified xsi:type="dcterms:W3CDTF">2025-10-10T10:51:00Z</dcterms:modified>
</cp:coreProperties>
</file>