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ԲԺՇԿԱԿԱՆ  ՆՇԱՆԱԿՈՒԹՅԱՆ ՊԱՐԱԳԱՆԵՐԻ ՄԱՏԱԿԱՐԱՐՄԱՆ ՆՊԱՏԱԿՈՎ «ՍԳԼ-ԷԱՃԱՊՁԲ-26/08»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բիոպսիայի ասեղ,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 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Էսմարխի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Գատրիի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ֆիլտրով, առանց պարկի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եռմասանի/քառմասանի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երկարացուցիչով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ցածր ճնշմամբ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ճնշմամբ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միլուսանցքանի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եռլուսանցք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1 խոռոչով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2 խոռոչով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աղեղ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մոնոպոլյար կանթ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իրիգացիոն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57մմ*20մ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110մմ*30սմ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առանց մանժետի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Էնդոբրոնխեալ փող ձախ, 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անզգալացման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նախատեսված շաքարաչափ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Սանացիոն փակ համակարգ Է/Փ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ծայրակալով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քաղցուի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էլեկտրոդանակի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հոգնայի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էմբոլեկտոմիայի /Ֆոգարտի/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պորտային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մաշկի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ամնիոտոմայի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արյան արհեստական շրջանառության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 x7,5սմ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7.5x10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բժշկական ոսկորի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ԷՕՊ-ի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Սավան-ծածկոց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ստերիլ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
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թանզիվե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բիոպսիայի ասեղ,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 մալուխով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Գավաթ Էսմարխի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Գատրիի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ֆիլտրով, առանց պարկի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շնչառական թթվածնային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եռմասանի/քառմասանի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երկարացուցիչով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կցորդով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ցածր ճնշմամբ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ճնշմամբ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միլուսանցքանի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երկարացման գիծ առանց ասեղի, փականով եռլուսանցք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կերակրման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1 խոռոչով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կուտակիչ տարա 2 խոռոչով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կոագուլյացիայի աղեղ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մոնոպոլյար կանթ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իրիգացիոն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57մմ*20մ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110մմ*30սմ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փող առանց մանժետի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Էնդոբրոնխեալ փող ձախ, 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անզգալացման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Թասիկ երիկամաձև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 նախատեսված շաքարաչափ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Թևակապ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Սանացիոն փակ համակարգ Է/Փ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ծայրակալով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քաղցուի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Ծայրադիր էլեկտրոդանակի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հոգնայի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թթվածնային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խողովակի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Ինֆուզոր պոմպ ճնշումով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արտածծման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20G 51մմ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էմբոլեկտոմիայի /Ֆոգարտի/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Թրոմբոէմբոլեկտոմիայի կաթետեր, Fogarty տիպի երկուղի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պորտային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Կասետներ ունիվերսալ էնդոսկոպիկ կարող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մաշկի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ամնիոտոմայի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արյան արհեստական շրջանառության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 x7,5սմ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7.5x10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3*5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 5*8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 բժշկական ոսկորի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ԷՕՊ-ի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հիգիենիկ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Սավան-ծածկոց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ստերիլ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