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ХЕМИКАЛОВ НУЖД ЗАО «ЧАМБАРАК ОЗДОРОВИТЕЛЬНЫЙ ЦЕНТР» ПО КОДУ ՃԱԿ-ԷԱՃԱՊՁԲ-26/01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ХЕМИКАЛОВ НУЖД ЗАО «ЧАМБАРАК ОЗДОРОВИТЕЛЬНЫЙ ЦЕНТР» ПО КОДУ ՃԱԿ-ԷԱՃԱՊՁԲ-26/01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ХЕМИКАЛОВ НУЖД ЗАО «ЧАМБАРАК ОЗДОРОВИТЕЛЬНЫЙ ЦЕНТР» ПО КОДУ ՃԱԿ-ԷԱՃԱՊՁԲ-26/01</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ХЕМИКАЛОВ НУЖД ЗАО «ЧАМБАРАК ОЗДОРОВИТЕЛЬНЫЙ ЦЕНТР» ПО КОДУ ՃԱԿ-ԷԱՃԱՊՁԲ-26/01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5</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материал: сыворотка крови. Единица измерения: коробка. Количество тестов в одной коробке: 100. Набор для определения С-реактивного белка должен быть укомплектован необходимыми для работы материалами, указанными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UREA предназначен для открытой системы. Кинетический метод. Коробка. Исследуемый образец: сыворотка/плазма крови. Количество тестов в одной коробке набора реагентов: 100. Набор для определения мочевины должен быть укомплектован необходимыми для работы расходными материалами (калибратор, другие необходимые материалы), указанными в руководстве пользователя. Поставщик обязан перепрограммировать биохимический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разработан для открытой системы. Метод ферментативный колориметрический. Образец для анализа: сыворотка/плазма крови. Единица измерения: коробка. Количество тестов в одной коробке набора реагентов: 100 тестов. Набор для определения глюкозы должен быть укомплектован необходимыми для работы материалами, указанными в руководстве пользователя (калибратор, стандарт или другие необходимые материалы). Поставщик обязан перепрограммировать биохимический анализатор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Helicobacter pylori, образец крови для анализа, единица измерения для понимания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(прямого) BIL DIRECT предназначен для открытой системы. Метод определения: ферментативный колориметрический. Исследуемый образец: сыворотка/плазма крови. Единица измерения: коробка: 100 тестов в одной коробке набора реагентов. Набор для определения билирубина (прямого) должен быть укомплектован необходимыми для работы материалами: калибратором, стандартом или другими необходимыми материалами, указанными в руководстве пользователя.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ОБЩИЙ БЕЛОК, предназначен для открытой системы. Колориметрический метод. Образец для анализа: сыворотка/плазма крови. Упаковка: Количество тестов в одной упаковке набора реагентов: 100 тестов. Набор должен быть укомплектован необходимыми для работы расходными материалами (калибратор, стандарт или другие необходимые материалы), указанными в руководстве пользователя. Поставщик обязан перепрограммировать биохимический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Диагностическая система тест-полосок для определения не менее 10 параметров биохимического анализа. Набор тест-полосок для определения уробилиногена, глюкозы, билирубина, кетонов, удельного веса, крови, pH, белка, нитритов, лейкоцитов и других показателей мочи. Единица измерения: 1 упаковка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Метод: гемагглютинация. Предназначен для определения группы крови и резус-принадлежности. Единица измерения: флакон объёмом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Метод: гемагглютинация. Предназначен для определения группы крови и резус-принадлежности. Единица измерения: флакон объёмом 10 мл. Исследуемый материал: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 Метод: гемагглютинация. Предназначен для определения группы крови и резус-принадлежности. Единица измерения: флакон объёмом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анти-АТ: Метод: гемагглютинация. Предназначен для определения группы крови и резус-принадлежности. Единица измерения: флакон объёмом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Метод: гемагглютинация. Предназначен для определения группы крови и резус-принадлежности. Единица измерения: флакон объёмом 10 мл. Исследуемый образец: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разработан для открытой системы. Метод: ферментативный колориметрический. Исследуемый образец: сыворотка/плазма крови. Единица измерения: коробка: Количество тестов в одной коробке набора реагентов: 100 тестов. Набор для определения холестерина должен быть укомплектован необходимыми для работы расходными материалами (калибратор, стандарт или другие необходимые материалы), указанными в руководстве пользователя.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предназначен для открытой системы. Метод: фотометрический кинетический. Исследуемый образец: сыворотка/плазма крови. Единица измерения: коробка. Количество тестов в одной коробке набора реагентов: 100 тестов. Набор для определения креатинина должен быть укомплектован необходимыми для работы расходными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Тропаниновый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С: Метод: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гепатит В: Метод: (полоска, вондфо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сахара (в крови): Предназначены для определения сахара: для прибора Accucheck aktiv/единица измерения: коробка, 50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тестирования на сифилис RPR: Единица измерения: Коробка: Количество тестов в одной коробке: 100 тестов Набор для тестирования на сифилис RPR должен иметь необходимые для работы материалы, как указано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сифилис RPR: Метод агглютинации. Исследуемый материал: сыворотка крови. Единица измерения: Упаковка: Количество тестов в одной упаковке: 100 тестов. Набор для тестирования на сифилис RPR должен быть укомплектован необходимыми для работы материалами, указанными в инструкции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одноразовый, пластиковый, стерильный. Имеет тонкую иглу, закрытую пластиковым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 для дозатора объемом 1000 мкл, пластиковый, с очень тонким кончиком.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 для дозатора объемом 100 мкл, пластиковый, с очень тонким кончиком.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предназначен для дозатора 10 мкл, пластиковый, с очень тонким кончиком.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вакуумного катетера для взятия крови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для определения ионов с зеленой крышкой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крови с ЭДТА, с фиолетовой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с гелем для биохимии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с характерным резко-кислым запахом, химически чистая, массовая доля уксусной кислоты не менее 99,5%, класс опасности 3, упаковка: стеклянные бутылки, банки, флаконы, ГОСТ 61-75, единица измерения: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0,1N N10; водный раствор, химически чистый, упаковка: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Тёмно-синий краситель: чистый для анализа. Условия хранения: хранить в сухом месте. Единица измерения: литр. Майн Грюнвальд/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Романовского-Гимзы, единица измерения: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аспартаминотрансферазы /АСТ/. Единица измерения: 1 коробка, 100 тестов.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(Единица измерения: коробка: 1 коробка, 100 тестов.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дидецилдиметиламмония хлорид, 1% полигексаметилен /CHAM-4-го поколения/, гуанидин, а также функциональные ингредиенты, ингибитор коррозии и т.д., гексан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дезинфекции и очистки больших и малых поверхностей. Обладает дезинфицирующим, моющим и дезодорирующим действием. Используется для дезинфекции и очистки поверхностей, мебели, белья, лабораторной посуды и других принадлежностей. Состав – N,N-бис-(3-аминопропил)додециламин-5%, а также этилендиаминтетрауксусная кислота, ПАУ. Инструкция по применению – Концентрация используемого рабочего раствора – 0,25%. Экспозиция (время) – 60 минут. Предназначено для дезинфекции методами протирания, распыления и замачивания. Не требует последующего смывания водой при обычной уборке полов. При обработке поверхностей в помещениях рабочим раствором методом протирания не требуется использование средств индивидуальной защиты, допускается применение в присутствии пациента. Активность – Проявляет антимикробную активность в отношении вирусов (в том числе внекишечных гепатитов, ВИЧ-инфекции, полиомиелита), бактерий (в том числе микобактерий туберкулёза), возбудителей особо опасных инфекций (чумы, туляремии, легионеллёза), грибов (кандидоз и дерматофитии). Упаковка – пластиковые контейнеры объёмом 1 л/Сурфаниоз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Многокомпонентный концентрат, содержащий ферменты /протеазу, липазу, амилазу/. Рабочие растворы, полученные из концентрата, не вызывают ржавления металлов, не повреждают термолабильные материалы. Применяется для ручной предстерилизационной очистки изделий медицинского назначения из различных материалов, в том числе хирургических, микрохирургических инструментов, ручной предстерилизационной и предстерилизационной очистки жёстких и гибких эндоскопов (заключительной – перед дезинфекцией высокого уровня, ручной предстерилизационной очистки инструментов, присоединяемых к эндоскопам). В ёмкостях объёмом 1 литр. Имеет сертификат качества, свидетельство о государственной регистрации в ЕАЭС, методические указания по применению МЗ РА. astradesim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дезактивации. Белый или слегка желтоватый кристаллический порошок со слабым запахом хлора, растворимый в воде (1:20), спирте (1:20) с образованием мутного раствора. Содержит 75% активного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սոլիդ, սպիտակ հաբերի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Կատամին0.5%ախտահանող նյութ50% /ալկիլի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 լ-թ 0.5%-1000մ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Դիստիգլուստրոն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для мытья полов и поверхностей /Derdevais/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հեղուկ ֆիքսաժ/գինեկոլոգիական/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предназначен для фиксации предметных и покровных стекол. Единица измерения: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содержащее трехферментный комплекс, предназначенное для ОЧИСТКИ, МОЙКИ и ДЕЗИНФЕКЦИИ хирургических и медицинских инструментов, в том числе стоматологических, термочувствительных инструментов и эндоскопического оборудования. Также используется в ультразвуковых аппаратах. Дезинфицирующее средство обладает хорошими моющими свойствами, не портит обрабатываемые объекты, не фиксирует органические загрязнения, не вызывает коррозии металлов. Действующие вещества: N,N – дидецил-N,N – диметиламмоний карбонат 1,06-1,44%, ферментный комплекс (протеаза, амилаза, маннанза) 0,06-0,07%, Дополнительные ингредиенты: моющие вещества, стабилизаторы, хелатирующий агент, ароматизатор, краситель, вода до 100%. Инструкция по применению – Предназначено для дезинфекции методом погружения. Концентрация используемого рабочего раствора – 0,5%: Экспозиция (время) – 15 минут. По окончании очистки смыть водой. Активность – Проявляет антимикробную активность в отношении вирусов (включая внекишечные гепатиты, ВИЧ-инфекцию, полиомиелит), бактерий (включая микобактерии туберкулеза), грибов (кандиды и дерматофиты). Расфасовка – 1 л,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представляет собой спиртовой раствор амидопирина и солянокислого анилина. Применяется в медицинских учреждениях, лабораториях для обнаружения скрытых следов крови, остатков моющих средств, которые могли остаться на медицинских инструментах, подлежащих стерилизации, в результате недостаточной предстерилизационной очистки. Реактив также обнаруживает следы хлорсодержащих веществ на поверхностях (азопирам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с моющим эффектом. Дезинфекция и мытье. Предназначен для медицинского оборудования, эндоскопов, поверхностей, мусоропроводов, туалетов и т.д. Дезинфицирует, очищает, борется с плесенью. Abacteril или эквивалент, единица измерения: литры.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РА ГЕГАРКУНИКСКИЙ РАЙОН, ЧАМБАРАК Т. МЕЦИ 17,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РА ГЕГАРКУНИКСКИЙ РАЙОН, ЧАМБАРАК Т. МЕЦИ 17,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РА ГЕГАРКУНИКСКИЙ РАЙОН, ЧАМБАРАК Т. МЕЦИ 17ՄԱՐԶ,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РА ГЕГАРКУНИКСКИЙ РАЙОН, ЧАМБАРАК Т. МЕЦИ 17,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РА ГЕГАРКУНИКСКИЙ РАЙОН, ЧАМБАРАК Т. МЕЦИ 17ՄԱՐԶ,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РА ГЕГАРКУНИКСКИЙ РАЙОН, ЧАМБАРАК Т. МЕЦИ 17ՄԱՐԶ,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