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ԷԱՃԱՊՁԲ-ԴԳ-25/2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дизель-генератора для нужд Следственного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ԷԱՃԱՊՁԲ-ԴԳ-25/2</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дизель-генератора для нужд Следственного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дизель-генератора для нужд Следственного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ԷԱՃԱՊՁԲ-ԴԳ-25/2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дизель-генератора для нужд Следственного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ԷԱՃԱՊՁԲ-ԴԳ-25/2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ԷԱՃԱՊՁԲ-ԴԳ-25/2"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ԷԱՃԱՊՁԲ-ԴԳ-25/2*.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ԷԱՃԱՊՁԲ-ԴԳ-25/2"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ԷԱՃԱՊՁԲ-ԴԳ-25/2*.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ԷԱՃԱՊՁԲ-ԴԳ-25/2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дизель-генераторов,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дизельный 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Дизель-генераторная система должна быть рассчитана на рабочую мощность не менее 125 KVA / 100 кВт. 
Генератор должен работать на частоте 50 Гц и использовать дизельное топливо. Емкость топливного бака должна составлять не менее 180 литров. Расход топлива должен составлять: 25,6 л/ч при 100% нагрузке, 19,2 л/ч при 75% нагрузке и 12,8 л / ч при 50% нагрузке. Двигатель должен работать со скоростью 1500 об / мин.
Он должен иметь систему прямого впрыска и степень сжатия 16:1. Ход поршня должен составлять 130 мм, а рабочий объем двигателя – 6.49 литров. Забор воздуха должен осуществляться через турбонагнетатель с промежуточным охлаждением. Система охлаждения должна быть жидкой, емкостью 23 литра. Регулировка двигателя должна выполняться механическим способом. Размеры генератора не должны превышать: длина 3150 мм, ширина 1000 мм, высота 1700 мм, вес должен составлять не более 1600 кг. Панель управления генератором должна быть модели D-300 или аналогичной. Он должен иметь следующие функции: веб-контроллер, графический LCD дисплей 128x64, отображение формы сигналов питания и напряжения, анализ балансировки, поддержку CANBUS-J1939 и MPU, возможность настройки через USB, RS-232 и GPRS, возможность подключения GSM и GPS, степень защиты IP65 с дополнительной прокладкой. Двигатель должен иметь 6 баллонов. Радиатор должен быть тропического типа. Генератор должен быть оснащен глушителем промышленного типа и стальным компенсатором, а также батареей свободного пуска и водонагревателем. Степень защиты должна соответствовать стандартам IP21-23, а класс изоляции – H. Оборудование должно иметь автоматический регулятор напряжения с точностью ±1%. Напряжение должно быть 400/230 В, количество оборотов двигателя 1500 об / мин, генератор должен быть трехфазным, Cos φ = 0,8.
Поставщик обязан обеспечить поставку, разгрузку, установку и балансировку оборудования с действующей сетью электроснабжения и, при необходимости, обучение. 
На товар должна быть предоставлена гарантия не менее 1 года.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в силу Соглашения между сторонами, если предусматриваются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