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naira.mkrtchyan@gov.am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382.57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4.7324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443.25</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2025.10.30.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«ՀՀՎԱ-ԷԱՃԾՁԲ-26/8»*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չի պահանջվում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«ՀՀՎԱ-ԷԱՃԾՁԲ-26/8»*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«ՀՀՎԱ-ԷԱՃԾՁԲ-26/8»*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ՀՀՎԱ-ԷԱՃԾՁԲ-26/8*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ՀՀՎԱ-ԷԱՃԾՁԲ-26/8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«ՀՀՎԱ-ԷԱՃԾՁԲ-26/8»*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ՀՀՎԱ-ԷԱՃԾՁԲ-26/8*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 դեպի տուն» միջոցառման շրջանակներում ծառայությունների ձեռքբերում, այդ թվում՝  միջոցառումների հետ կապված ծառայություններ:
Միջոցառումը պետք է կազմակերպել 2026 թ. հունիսի 12-ից օգոստոսի 19-ը` 5 փուլով.
•	1-ին փուլ - հունիսի 12 - հունիսի 24,
•	2-րդ փուլ - հունիսի 26 - հուլիսի 8,
•	3-րդ փուլ - հուլիսի 10 - հուլիսի 22,
•	4-րդ փուլ - հուլիսի 24 - օգոստոսի 5,
•	5-րդ փուլ - օգոստոսի 7 – օգոստոսի 19:
Միջոցառմանը կմասնակցեն տարբեր երկրներից ժամանած 13-18 տարեկան սփյուռքահայ երիտասարդներ և պատանիներ:
1.	Ճամբարի ծառայությունների մատուցում 5 փուլի համար՝ 
•	Առավելագույնը 600 մասնակից,
•	Առավելագույնը 35 ջոկատավար և 10 մշտադիտարկող (ընդհանուր՝45 անձ):
Յուրաքանչյուր փուլում մասնակիցների թվաքանակը կարող է փոփոխվել՝ ըստ ներկայացված հայտերի, սակայն ջոկատավարների ընդհանուր թիվը 5 փուլի համար կլինի առավելագույնը 35,  մշտադիտարկողների թիվը՝ առավելագույնը 10:
Ջոկատավարների և մշտադիտարկողների կացության և սննդի հետ կապված բոլոր ծախսերը՝ (5 փուլ – ընդհանուր 45 անձ) հոգում է Կատարողը:
Յուրաքանչյուր փուլում մասնակիցների թվաքանակը կարող է փոփոխվել՝ ըստ ներկայացված հայտերի, սակայն մասնակիցների ընդհանուր թիվը 5 փուլի համար կլինի առավելագույնը 600:
Յուրաքանչյուր փուլում մասնակիցների թվաքանակը կարող է լինել առնվազն 50 և առավելագույնը 150 մասնակից: Մասնակիցների թվաքանակով պայմանավորված՝ կլինեն համապատասխան թվաքանակով ջոկատավարներ և մշտադիտարկողներ:
Ճամբարի գտնվելու վայրը՝ Երևան քաղաքից (Հանրապետության հրապարակ)՝ առավելագույնը 50 կմ հեռավորության վրա (Հայաստանի Հանրապետությունում):
Ճամբարը պետք է նախատեսված լինի միայն միջոցառման մասնակիցների համար՝ անվտանգության լիարժեք ապահովման նպատակով:
Ճամբարը պետք է վերանորոգված լինի առնվազն վերջին հինգ տարիների ընթացքում, ապահովված լինի մշտական տաք և սառը ջրով, լվացքատնով  (առնվազն 2 լվացքի մեքենա, առնվազն 3 արդուկ), սենյակներում լինեն առանձնացված լոգասենյակներ և սանհանգույցներ: Լոգասենյակները պետք է ապահովված լինեն անհրաժեշտ պարագաներով, լվացման միջոցներով, սրբիչներով և համապատասխանեն սահմանված սանիտարական բոլոր նորմերին: Ճամբարի կահույքը պետք է լինի լավ վիճակում, պետք է համապատասխանի Հայաստանի Հանրապետությունում գործող անվտանգության նորմերին և բացառվի անսարքությունները:    
Ճամբարը պետք է ապահովված լինի համապատասխան ճաշասենյակով, սպասքով, որոնք պետք է համապատասխանեն Հայաստանի Հանրապետությունում գործող սանիտարահիգենիկ նորմերին: 
Ճամբարը պետք է մատուցի շուրջօրյա անվտանգության և բուժօգնության ծառայություններ՝ ապահովելով  առնվազն մեկ անվտանգության աշխատակցի և առնվազն մեկ բուժաշխատակցի ներկայություն: Կատարողը պետք է ապահովի ջոկատավարների, մշտադիտարկողների ներկայությունը ճամբարում (բոլոր փուլերին): 
Ճամբարում պետք է առկա լինի առաջին օգնության դեղորայքային փաթեթ՝ գլխացավի, ատամնացավի, մարմնի բարձր ջերմության, ստամոքսի խանգարման, հակաալերգիկ, սրտխառնոցի, դիարեայի դեմ դեղամիջոցներ, ինչպես նաև  բինտ, բամբակ, յոդ, ջրածնային պերօքսիդ, բժշկական սպիրտ, բժշկական սպեղանի (սանտավիկ) և ախտահանիչ միջոցներ (անհրաժեշտության դեպքում բժշկական դիմակներ):
Ճամբարը պետք է ապահովված լինի մշտական ինտերնետ կապով: 
Ճամբարը պետք է ունենա խաղահրապարակներ և ապահովված լինի սպորտային ու մարզական խաղերի համար անհրաժեշտ առարկաներով (գնդակ, ցատկապարան, օղակ, կավիճ, սեղանի շախմատ, շաշկի և այլն): 
Ճամբարը պետք է ունենա տեխնիկապես հագեցած դահլիճ, որտեղ պետք է առկա լինեն առնվազն 1 պրոեկտոր, առնվազն 2 խոսափող, առնվազն 2 բարձրախոս և առնվազն 1 դյուրակիր համակարգիչ: 
Ճամբարը պետք է ունենա անհրաժեշտ պարագաներով հագեցած առնվազն 30 սենյակ: Յուրաքանչյուր սենյակում պետք է լինի առանձին մեկտեղանոց մահճակալներ՝ առավելագույնը 5 անձի համար՝ բացառելով երկհարկանի մահճակալները: 
Միջոցառման շրջանակներում դասընթացներն անցկացնելու համար ճամբարը պետք է ապահովված լինի համապատասխան դասասենյակներով՝ առնվազն 10 սենյակ, առնվազն 15 անձի համար: Սենյակները պետք է հագեցած լինեն 
մագնիսա-մարկերային և/կամ ֆլիպչարտ թղթի  գրատախտակներով և գրատախտակի համար մարկերներով: 
2.	Հանրային սննդի կազմակերպում, այդ թվում՝
Ճամբարում 5 փուլի համար անհրաժեշտ է ապահովել օրական երեքանգամյա սնունդ՝ յուրաքանչյուր փուլի համար՝ առնվազն 50 և առավելագույնը 150 անձի համար (ճաշացանկը պետք է համաձայնեցնել Պատվիրատուի հետ):
Յուրաքանչյուր փուլի օրական երեքանգամյա սննդի մատուցումը պետք է իրականացնել ըստ սահմանված ժամերի՝
Նախաճաշ՝ ժամը 8:00-10:00, 
Ճաշ՝ ժամը 12:00-14:00, 
Ընթրիք՝ ժամը 18:00-20:00
Թեյախմություն՝ ժամը 21:00-22:00: 
Վերոնշյալ ժամերը կարող են փոփոխվել: 
Մատուցվող սնունդը պետք է համապատասխանի Հայաստանի Հանրապետությունում գործող սննդի անվտանգության նորմերին: Մատակարարվող սնունդը պետք է լինի թարմ՝ պատրաստված լինի նույն օրը, յուրաքանչյուր օր նոր ճաշատեսակով (Ճաշացանկը նախապես համաձայնեցնել Պատվիրատուի հետ): Անհրաժեշտ է ապահովել հայկական խոհանոցին բնորոշ ճաշատեսակներ, այդ թվում՝ օրվա ճաշացանկի մեջ պետք է լինի՝ նախուտեստներ՝ թարմ հաց (լավաշ, մատնաքաշ), պանրի տեսականի, մսի տեսականի, ձիթապտուղ, սեզոնային թարմ բանջարեղեն, աղցաններ՝ առնվազն 2 տեսակի, հիմնական ուտեստներ՝ առնվազն 2  տաք ուտեստ և խավարտ, առնվազն 2 խորտիկ,  կարագ, ջեմ/մեղր և այլ անուշեղեն, ըմպելիքներ և խմելու ջուր, թեյ, միրգ, խմորեղեն, պաղպաղակ: 
Յուրաքանչյուր փուլում՝ մեկ անգամը, ճամբարից դուրս շրջայցի ընթացքում (միջոցառման օրակարգում ընդգրկված մարզերից մեկում) ճաշի կազմակերպում տեղում գործող սննդի սպասարկման կետում՝ առնվազն 50 և առավելագույնը 150 անձի համար (մասնակիցներ, ջոկատավարներ, բուժաշխատակից, մշտադիտարկողներ):
Պատվիրատուի կողմից օրակարգը նախապես կհաստատվի և կտրամադրվի Կատարողին՝ ըստ փուլերի: 
3.	Շրջայցերի կազմակերպում (5 փուլ), այդ թվում՝ 
Շրջայցերի ընթացքում տրանսպորտային միջոցի տրամադրում (ավտոբուսների և /կամ միկրոավտոբուսների) յուրաքանչյուր փուլում առնվազն 50 և առավելագույնը 150 անձի համար (մասնակիցներ, ջոկատավարներ, բուժաշխատակից, մշտադիտարկողներ)` ըստ Պատվիրատուի կողմից ներկայացված թվաքանակի: Միջոցառման  շրջանակներում յուրաքանչյուր փուլում առնվազն 50 և առավելագույնը 150 (մասնակիցներ, ջոկատավարներ, բուժաշխատակից, մշտադիտարկողներ) համար պետք է կազմակերպել շրջայցեր, մասնավորապես՝
I օր – Ք.Երևան  (Վ. Սարգսյան 3) – ճամբար, 
II օր - Ճամբար - Մեսրոպ Մաշտոցի անվան Մատենադարան (ք. Երևան) - Օշական – ճամբար,
III օր - Ճամբար - ՀԲԸՄ վիրտուալ համալսարան (ք.Երևան) - «Հայոց ցեղասպանության թանգարան» և հուշարձան (ք.Երևան) – ճամբար, 
IV օր - Ճամբար - «Թումո» ստեղծարար տեխնոլոգիաների կենտրոն (ք.Երևան) - «Այբ» դպրոց (ք.Երևան) – ճամբար,
V օր - Ճամբար - Հայաստանի պատմության թանգարան (ք.Երևան)  - Խոր Վիրապ – ճամբար,
VI օր - Ճամբար - Գառնի - Գեղարդ – ճամբար,
VII օր – Շրջայցեր չկան՝ մասնակիցները գտնվելու են ճամբարում,
VIII օր - Ճամբար - Դիլիջանի միջազգային դպրոց, (ք.Դիլիջան) - Հաղարծինի վանական համալիր - Մ. Մելքոնյանի անվան վարժարան (ք. Դիլիջան) – ճամբար,
IX օր - Ճամբար - Սարդարապատ - Էջմիածին – Զվարթնոցի հուշարձան (Արմավիրի մարզ) – Ճամբար,
X օր - Ճամբար - Սևանավանք (Սևանի թերակղզի) - «ՔՈԱՖ ՍՄԱՐԹ» կենտրոն (Լոռու մարզ) - Հովհաննես Թումանյանի տուն-թանգարան (Լոռու մարզ, գ. Դսեղ) – ճամբար,
XI օր - Ճամբար - Վ. Սարգսյանի անվան ռազմական համալսարան (ք.Երևան) – Եռաբլուր (ք.Երևան) – ճամբար,
XII օր - Շրջայցեր չկան՝ մասնակիցները գտնվելու են ճամբարում,
XIII օր - Ճամբար - Երևան:
Օրակարգը, մասնակիցների թվաքանակը և ուղերթները Պատվիրատուի կողմից նախապես կհաստատվի և կտրամադրվի Կատարողին՝ ըստ փուլերի: 
Յուրաքանչյուր փուլում, անհրաժեշտության դեպքում, Պատվիրատուն կարող է օրակարգում կատարել շրջայցերի օրերի և ուղղությունների փոփոխություններ՝ պահպանելով վերոնշյալ  ուղղությունների հեռավորությունները՝ մեկնարկային կետ սահմանելով ճամբարի գտնվելու վայրը:
Պատվիրատուն փոփոխությունների մասին նախապես կտեղեկացնի Կատարողին: 
Մասնակիցների դիմավորում և ճանապարհում «Զվարթնոց» օդանավակայանից – ճամբար և հակառակը՝ առավելագույնը  50 ուղերթ:
Հյուրերի և մշտադիտարկողների տեղափոխում Երևան – ճամբար - Երևան՝ առավելագույնը 10 ուղերթ, յուրաքանչյուր ուղերթին՝ առավելագույնը 30 անձի:
Ժամանակացույցը Պատվիրատուի կողմից նախապես կհաստատվի և կտրամադրվի: 
Վերը նշված բոլոր շրջայցերը պետք է իրականացվեն սարքին և մաքուր վիճակում գտնվող, հարմարավետ տրանսպորտային միջոցներով (ավտոբուսներ, և/կամ միկրոավտոբուսներ), որոնք պետք է հագեցած լինեն օդակարգավորման համակարգով, սառնարաններով,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անվտանգությունից ելնելով։
Յուրաքանչյուր շրջայցի ընթացքում մասնակիցների համար անհրաժեշտ է ապահովել 0.5 լիտր սառեցված վիճակում խմելու ջրով՝ յուրաքանչյուր անձի համար առնվազն 2 շիշ, ընդհանուր 5 փուլի համար՝ ըստ Պատվիրատուի կողմից ներկայացված թվաքանակի:
Շրջայցերի ընթացքում մասնակիցներին կուղեկցի առնվազն 1 բուժաշխատակից՝ առնվազն մեկ բժիշկ և/կամ մեկ բուժքույր (առաջին անհրաժեշտության բուժօգնության միջոցների առկայությունը պարտադիր է), որոնց ներկայությունը կապահովվի Կատարողի կողմից:
4.	Տեսանկարահանման և լուսանկարահանման ծառայություններ, այդ թվում՝
Կատարողը պարտավոր է միջոցառման 5 փուլերի ընթացքում իրականացնել ընդհանուր առմամբ 20 օրերի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կողմից: Տեսալուսանկարահանումները կարող են իրականացվել տարբեր վայրերում, ներառյալ ՀՀ մարզեր (տրանսպորտային և կեցության ծախսերը ներառված են արժեքի մեջ) և ոչ աշխատանքային օրերի և ժամերի: Տեսանկարահանումների հիման վրա Կատարողը Պատվիրատուին պետք է տրամադրի յուրքանչյուր օրվա նկարահանումները կոշտ կրիչով, ինչպես նաև միջոցառման ավարտից 30 օր հետո պետք է Պատվիրատուին տրամադրի միջոցառման վերաբերյալ ամփոփիչ ֆիլմը: Ֆիլմի տևողությունը պետք է լինի առնվազն 15 րոպե: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առանձին անգլերեն և  ռուսերեն ենթագրերով. թարգմանությունները պարտավոր է իրականացնել Կատարողը։
Եթե ֆիլմն ունի լրագրողական տեքստը, Կատարողը նախապես պետք է այն համաձայնեցի Պատվիրատուի հետ: Կատարողը, ըստ Պատվիրատուի հետ ձեռք բերված համաձայնության, կտրամադրի նաև ֆիլմի անոնսային տարբերակը: 
Ֆիլմը/օրագրերի շարքը պետք է համապատասխանեն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Պետք է նկարահանվի միջոցառման ամբողջ առօրյան՝ դասանցկացման ընթացքը, շրջայցերը, հանդիպումները և այլն:
Պատվիրատուն իրավունք ունի մինչև ֆիլմի վերջնական տարբերակի հաստատումը կատարել դիտարկումներ և փոփոխություններ՝ նախապես Կատարողի հետ ձեռքբերված պայմանավորվածության համաձայն։ 
Կատարողը պարտավոր է տրամադրել Պատվիրատուին ֆիլմի համար իրականացրած նկարահանումների չմոնտաժված ամբողջական նյութերը կոշտ կրիչով: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Յուրքանչյուր օրվա համար Կատարողը պատվիրատուին պետք է տրամադրի առնվազն 30 մշակված լուսանկար և չմշակված մյուս լուսանկարները: 
Lուսանկարները պետք է.
•	Պարունակեն միջոցառման  բրենդային տարրերը՝ միջոցառման լոգոյով իրերը (բաներ, նոթատետր, հագուստ և այլն)
•	Միջոցառման բոլոր մասնակիցների, հյուրերի, կազմակերպիչների խոշոր/պորտրետային պլաններով լուսանկարներ 
•	Խմբերի միջին պլանով լուսանկարներ
•	Հավաքատեղիների, այցելած վայրերի ընդհանուր պլանները, որպեսզի ֆոտոյից հասկանալի լինի, թե որտեղ է իրականանում գործողությունը
•	Դասերի, հանդիպումների, այցերի ավարտին բոլոր մասնակիցների խմբակային պատկերները
•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5.	Միջոցառման յուրաքանչյուր փուլի բացման (5) և փակման (5) արարողության համար ձայնային տեխնիկայի և բեմի ապահովում բաց տարածքում: 
•	Ձայնային տեխնիկան պետք է լինի առնվազն 10 կվտ. հզորությամբ՝ առավելագույնը 10 բարձրախոսով:
•	Բեմը պետք է լինի առնվազն 35 մ2 (7մ.՝ երկարություն, 5մ.՝ լայնություն, 0.5մ՝ բարձրություն)՝ մետաղյա կոնստրուկցիաներով և ցանկացած լուսային էֆկտներով:
6.	Միջոցառման յուրաքանչյուր փուլի փակման (5) արարողության համար երգչի, երգչուհու կամ DJ-ի ապահովում (երաժշտական գործիքներով և անհրաժեշտ տեխնիկայով)՝ առնվազն 2 ժամ տևողությամբ: 
Միջոցառման ավարտից հետո Կատարողը պետք է ներկայացնի Պատվիրատուին հաշվետվություն՝ մատուցված ծառայությունների վերաբերյալ՝ կցելով անհրաժեշտ բոլոր փաստաթղթերը:
Վճարումները կիրականացվեն փաստացի մատուցված ծառայությունների  դիմաց՝ ըստ փուլերի և  մասնակիցների թվաքանակի:
*Առաջին վճարումը կիրականացվի 2-րդ փուլի ավարտից հետո: Հաջորդթիվ վճարումը կիրականացվի հերթական փուլի ավարտից հետո: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համաձայն՝ տեխնիկական բնութագրի: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