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25/20-ԷԱՃ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ՍՄՍԲԿ-ԷԱՃԱՊՁԲ-25/20</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25/20-ԷԱՃ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25/20-ԷԱՃ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25/20-ԷԱՃ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Азатиоприн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9мг/мл, 250мл пластиковых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пероральной суспензии, 250мг/5мл + 62,5мг/5мл, 100мл стеклянная бутылка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пероральной суспензии, 125мг/5мл + 31,25мг/5мл, 100мл стеклянная бутылка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инфузии 1,6мг/мл, 250мл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пленочным покрытием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аэрозоль для ингаляции, дозированная 100мкг / доза, 200 доз (12мл) алюминиевый контейнер с дозатором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10мл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 в/в иньекций 5000 МЕ/мл, 5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и в/в и ингаляций 25мг/мл, 3мл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24мг/мл, 5мл ампулы в пересчете набезводное вещество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40г алюминиевой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25мг/г,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эмульсия для инъекций или инфузий 10мг/мл, 20мл стекляный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Азатиоприн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натрий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 тригидрат), клавулановая кислота (клавуланат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(альбутерол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(бупивакаин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(гепарина натриум)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Азатиоприн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