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ծաղիկների և ծաղկեփնջերի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ծաղիկների և ծաղկեփնջերի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ծաղիկների և ծաղկեփնջերի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ծաղիկների և ծաղկեփնջերի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ԱՄԱՀ-ԷԱՃԱՊՁԲ-25/142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Բարձրությունը՝ 80 սմ-90 սմ, թարմ, չթառամած, բացված վիճակում գլխի լայնքը 7-9 սմ։ 
1.  Կոտրված ծաղիկները ենթակա են փոխարինման։
 2. Ապրանքատեսակների մատակարարումը պետք է իրականացվի ըստ պատասխանատու ստորաբաժանման ղեկավարի  կողմից առնվազն 24 ժամ առաջ ներկայացված հայտերի հիման վրա:
  3. Ներկայացվող հայտերով կհստակեցվի առաքման վայրի հասցեն, միջոցառման տեսակը (միջոցառմանը համահունչ դիզայնով ծաղիկները և ծաղկային կոմպոզիցիաները ներկայացնելու համար), քանակները, ծաղիկների գույները և փաթեթավորումը (անհրաժեշտության դեպքում ծաղիկները պետք է լինեն փնջավորված):
 4. Տեղափոխումը` մատակարարի միջոցների հաշվին: Մատակարաման հասցեն տրամադրում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7 հատ թարմ, բնական վարդերով  /ցողունի երկարությունը՝ ոչ պակաս 70 սմ, գլխի տրամագիծը՝ ոչ պակաս 6 սմ, գույնը՝ կարմիր կամ դեղին/ և 5 հատ թարմ, չթառամած գերբերաներով՝ տարբեր գույների, կանաչ տերևներ՝ արեկա, ցեկաս, էվկալիպտ,  պտեր, ձևավորված՝ ջրակայուն, թափանցիկ կամ անթափանց փաթեթավորման համար նախատեսված թղթերով։ 
1.  Ծաղկեփունջի արտաքին տեսքը համապատասխանեցնել պատվիրատուր հետ:
2.  Կոտրված ծաղիկները ենթակա են փոխարինման։
 3. Ապրանքատեսակների մատակարարումը պետք է իրականացվի ըստ պատասխանատու ստորաբաժանման ղեկավարի  կողմից առնվազն 24 ժամ առաջ ներկայացված հայտերի հիման վրա:
  4. Ներկայացվող հայտերով կհստակեցվի առաքման վայրի հասցեն, միջոցառման տեսակը (միջոցառմանը համահունչ դիզայնով ծաղիկները և ծաղկային կոմպոզիցիաները ներկայացնելու համար), քանակները, ծաղիկների գույները և փաթեթավորումը (անհրաժեշտության դեպքում ծաղիկները պետք է լինեն փնջավորված):
 5. Տեղափոխումը` մատակարարի միջոցների հաշվին: Մատակարմրան հասցեն տրամադրում է Պատվիրատուն: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օրվանից հաշված ՝ ըստ պատվիրատուի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օրվանից հաշված ՝ ըստ պատվիրատուի պատվերի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