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գույքի ձեռք բերում 2026թ-ի համար ԵՊԷԱՃ26-1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գույքի ձեռք բերում 2026թ-ի համար ԵՊԷԱՃ26-1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գույքի ձեռք բերում 2026թ-ի համար ԵՊԷԱՃ26-1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գույքի ձեռք բերում 2026թ-ի համար ԵՊԷԱՃ26-1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կահույք/շիրմա/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սեղաններ/լաբորատոր նմուշառման/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մետաղյա/երեք տեղանոց/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ՊԵԼԻԿԼԻՆԻԿԱ ՓԲԸ-Ի 2026Թ ՀԱՄԱՐ ԳՈՒՅՔԻ ՁԵՌՔ 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տումբչկայով,վերև, դիմաց և կողքերը (և սեղան, և տումբչկա ) MDF([խտությունը` 600-800կգ/մխ, հաստությունը՝ 20մմ),գույնը բաց մոխրագույն՝ նախապես երանգը համաձայնեցնելով մեզ հետ։ Տումբչկան երևացող եզրերը PVC, 3 դարակով,  վերինը կողպեքով, բոլորի բռնակները մետաղյա և 4 ոտքերը անիվ։ Սեղանի երեսի եզրերը ողջ պարագծով պրոֆիլավորված՝ ըստ գծագրի, մնացած երևացող եզրերը PVC, չափսերը նշված է կցված ֆայլում։ Սեղանը գետնից պոկվող ռետինե կամ պլաստմասե ոտքերով 5-10մմ բարձրությամբ։Սեղանը և տումբչկան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մեծ, 2 դարակով, վերևինը քաշովի, ներքևինը բացվում է լծակով(ամորտիզատորով), կրող ոտքերը մետաղյա։MDF([խտությունը` 600-800կգ/մխ, հաստությունը՝ 20մմ),գույնը բաց մոխրագույն՝ նախապես երանգը համաձայնեցնելով մեզ հետ։Երևացող եզրերը PVC: Դարակի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20մմ),միջի դարակաշարը լամինատից, բոլոր երևացող եզրերը PVC,բռնակները մետաղյա,գետնից պոկվող ռետինե կամ պլաստմասե ոտքերով 5-10մմ բարձրությամբ, բոլոր երևացող եզրերը PVC։ Գույնը բաց մոխրագույն՝ նախապես երանգը համաձայնեցնելով մեզ հետ։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20մմ),գույնը բաց մոխրագույն՝ նախապես երանգը համաձայնեցնելով մեզ հետ։Միջի դարակաշարը լամինատից, բոլոր երևացող եզրերը PVC,բռնակները մետաղյա,գետնից պոկվող ռետինե կամ պլաստմասե ոտքերով 5-10մմ բարձրությամբ։Վերևի 2 դռները թափանցիկ ապակուց։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 գործիքների համար,MDF([խտությունը` 600-800կգ/մխ, հաստությունը՝ 20մմ),գույնը բաց մոխրագույն՝ նախապես երանգը համաձայնեցնելով մեզ հետ։Բոլոր երևացող եզրերը PVC, 4 ոտքերը անիվներ։Նկարին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պատին ամրացվող, 5 տեղանոց՝MDF([խտությունը` 600-800կգ/մխ, հաստությունը՝ 20մմ),գույնը բաց մոխրագույն՝ նախապես երանգը համաձայնեցնելով մեզ հետ։Բոլոր երևացող եզրերը PVC։Նկարին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20մմ),գույնը բաց մոխրագույն՝ նախապես երանգը համաձայնեցնելով մեզ հետ։Բոլոր երևացող եզրերը PVC,փափուկ մակերեսի հաստությունը 5սմ, սպունգը շատ բարձր խտությամբ, երեսպատած մուգ մոխրագույն կաշվի փոխարինիչով (որակյալ)։Ոտքերը գետնից բարձր 5-10մմ ռետինե կամ պլաստմասե։ Նկարին և գծագրին համապատասխան։Մատակարարումը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կահույք/շիրմա/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երևացող եզրերը PVC,դռներ չկան,Ոտքերը գետնից բարձր 5-10մմ ռետինե կամ պլաստմասե,գույնը բաց մոխրագույն՝ նախապես երանգը համաձայնեցնելով մեզ հետ։ Բոլոր երևացող եզրերը PVC։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20մմ),երևացող եզրերը PVC,Ոտքերը գետնից բարձր 5-10մմ ռետինե կամ պլաստմասե,գույնը բաց մոխրագույն՝ նախապես երանգը համաձայնեցնելով մեզ հետ։Երեսային մակերեսը պլաստիկատ։Նկարին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20մմ),երևացող եզրերը PVC,Ոտքերը գետնից բարձր 5-10մմ ռետինե կամ պլաստմասե,գույնը բաց մոխրագույն՝ նախապես երանգը համաձայնեցնելով մեզ հետ։Երեսային մակերեսը պլաստիկատ։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սեղաններ/լաբորատոր նմուշառման/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MDF([խտությունը` 600-800կգ/մխ, հաստությունը՝ 20մմ),երևացող եզրերը PVC,Ոտքերը գետնից բարձր 5-10մմ ռետինե կամ պլաստմասե,գույնը բաց մոխրագույն՝ նախապես երանգը համաձայնեցնելով մեզ հետ։Երեսային մակերեսը պլաստիկատ։ 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զննման սեղան։ MDF([խտությունը` 600-800կգ/մխ, հաստությունը՝ 20մմ),երևացող եզրերը PVC,Ոտքերը գետնից բարձր 5-10մմ ռետինե կամ պլաստմասե,գույնը բաց մոխրագույն՝ նախապես երանգը համաձայնեցնելով մեզ հետ։Նկարին և գծագրին համապատասխան։ 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մոխրագույն՝ նախապես երանգը համաձայնեցնելով մեզ հետ, երեսպատած խիտ որակյալ  կտորով։Նկարին համապատասխան կամ մոտ։Մատակարարումը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կամ մուգ դարչնագույք,փափուկ մասը կաշի փոխարինող, ոտքերը մետաղյա։Նկարին համապատասխան կամ մոտ։Մատակարարումը մինչև 2026թ հունվարի 10-ը,փոխհատուցումը ընդունման -հանձնման ակտի ստորագրունից հետո 6 ամսվա ընթացում՝ ամսական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մետաղյա/երեք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Նիկելապատ կամ քրոմապատ։Նկարին համապատասխան կամ մոտ։ Մատակարարումը մինչև 2026թ հունվարի 10-ը,փոխհատուցումը ընդունման -հանձնման ակտի ստորագրունից հետո 6 ամսվա ընթացում՝ ամսական համամասնությամբ։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