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ՎԱԿՏՄ-ԷԱՃԱՊՁԲ-25/13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 ԿՐԹՈՒԹՅԱՆ ՏԵՍՉԱԿԱՆ ՄԱՐՄՆԻ) ԿԱՐԻՔՆԵՐԻ ՀԱՄԱՐ` ՀԱՄԱԿԱՐԳՉԱՅԻՆ ՏԵԽՆԻԿԱՅԻ ՁԵՌՔԲԵՐՈՒՄ N ՎԱԿՏՄ-ԷԱՃԱՊՁԲ-25/13 ԾԱԾԿԱԳՐՈՎ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Դարբինյան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agadarbinyan87@mail.ru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ՎԱԿՏՄ-ԷԱՃԱՊՁԲ-25/13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 ԿՐԹՈՒԹՅԱՆ ՏԵՍՉԱԿԱՆ ՄԱՐՄՆԻ) ԿԱՐԻՔՆԵՐԻ ՀԱՄԱՐ` ՀԱՄԱԿԱՐԳՉԱՅԻՆ ՏԵԽՆԻԿԱՅԻ ՁԵՌՔԲԵՐՈՒՄ N ՎԱԿՏՄ-ԷԱՃԱՊՁԲ-25/13 ԾԱԾԿԱԳՐՈՎ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 ԿՐԹՈՒԹՅԱՆ ՏԵՍՉԱԿԱՆ ՄԱՐՄՆԻ) ԿԱՐԻՔՆԵՐԻ ՀԱՄԱՐ` ՀԱՄԱԿԱՐԳՉԱՅԻՆ ՏԵԽՆԻԿԱՅԻ ՁԵՌՔԲԵՐՈՒՄ N ՎԱԿՏՄ-ԷԱՃԱՊՁԲ-25/13 ԾԱԾԿԱԳՐՈՎ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ՎԱԿՏՄ-ԷԱՃԱՊՁԲ-25/13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agadarbinyan87@mail.ru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 ԿՐԹՈՒԹՅԱՆ ՏԵՍՉԱԿԱՆ ՄԱՐՄՆԻ) ԿԱՐԻՔՆԵՐԻ ՀԱՄԱՐ` ՀԱՄԱԿԱՐԳՉԱՅԻՆ ՏԵԽՆԻԿԱՅԻ ՁԵՌՔԲԵՐՈՒՄ N ՎԱԿՏՄ-ԷԱՃԱՊՁԲ-25/13 ԾԱԾԿԱԳՐՈՎ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ՎԱԿՏՄ-ԷԱՃԱՊՁԲ-25/13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ՎԱԿՏՄ-ԷԱՃԱՊՁԲ-25/13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«ՎԱԿՏՄ-ԷԱՃԱՊՁԲ-25/13»*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ՎԱԿՏՄ-ԷԱՃԱՊՁԲ-25/13*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«ՎԱԿՏՄ-ԷԱՃԱՊՁԲ-25/13»*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ՎԱԿՏՄ-ԷԱՃԱՊՁԲ-25/13*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
8.16Սույն Պայմանագիրն ուժի մեջ մտնելուց հետո պայմանագրով սահմանված Պատվիրատուի իրավունքները և պարտավորությունները փոխանցվում են Սննդամթերքի անվտանգության տեսչական մարմնի 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սարք (տպիչ, սկաներ, պատճենահանում)` լազերային, գունավոր, սկաների և պատճենահանման հնարավորությամբ, Ա4, ավտոմատ երկկողմանի տպագրությամբ, LCD սենսորային էկրանի առկայությամբ։ Հիշողության ծավալը՝ առնվազն 1ԳԲ, ներքին հիշողությունը` առնվազն 4GB eMMC, պրոցեսորի արագությունը (CPU հաճախականություն)` առնվազն 1200 ՄՀց, ամսեկան տպագրության թույլատրելի ծանրաբեռնվածությունը` առնվազն 80,000 էջ, առաջին էջի ելքի առավելագույն ժամանակը` 5 վրկ., միակողմանի տպելու արագությունը` առնվազն 40 էջ/րոպե, երկկողմանի`առնվազն 33 էջ/րոպե։ գունավոր տպագրության կետայնությունը` առնվազն 1200x1200dpi: Տպելու լուսանցքները` առավելագույնը 5մմ վերև, ներքև, աջ և ձախ: USB կրիչից տպելու, ամպային պահոցներից տպելու, երկկողմանի պատճենահանման հնարավորություն: Առաջին պատճենի ելքը առավելագույնը առնվազն 6.1 վրկ.։ Պատճենահանման հնարավորություն 2-ը 1-ի (2 էջը մեկ էջում տպելու հնարավորւթյուն), 4-ը 1-ի (4 էջը մեկ էջում տպելու հնարավորւթյուն), ունենա ID card պատճենահանման հնարավորություն: Պատճենի փոքրացում/ խոշորացում` 25-400% (քայլը 1%)։  Սկաների տեսակը՝ պլանշետային։ Սկանավորման  հնարավորություն Tiff, JPEG, PDF, Compact PDF, Searchable PDF: Հետևայլ ֆունկցիաների առկայույթուն` scan to email, scan to PC, scan to USB stick, scan to FTP, scan to Cloud, iFax:  Սկանավորման արագությունը` միակողմանի սև-սպիտակ` առնվազն 50 նկար/րոպե, միակողմանի գունավոր` առնվազն 40 նկար/րոպե, երկկողմանի սև-սպիտակ` առնվազն 100 նկար/րոպե, երկկողմանի գունավոր` առնվազն 80 նկար/րոպե: ADF (թղթի մատակարարման ավտոմատ համակարգ)՝ առնվազն 50 թերթ:Առկա է` 1 հատ USB2.0, 10/100/1000 Ethernet, Wireless 802.11b/g/n, Wireless Direct Connection: Տեղադրված լինի գործարանային քարթրիջ։ Մատակարարը պետք է տրամադրի արտադրողի լիազորման ձևաթերթիկ (MAF): Առաքումը մատակարարի կողմից։ Ապրանքը պետք է լինի նոր, չօգտագործված։ Երաշխիքը`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Դիսփլեյ՝ առնվազն անկյունագիծ 23.8" FHD (1920x1080) IPS anti-glare էկրան, 250 nits պայծառություն, 72% NTSC գունային ծածկույթ: Սնուցում՝ ոչ ավել, քան 65 Վտ արտաքին հոսանքի ադապտեր, արդյունավետություն՝ մինչև 89%: Պրոցեսոր՝ 8 միջուկ, 8 հոսք, տակտային հաճախականություն՝ մինչև 3.8 ԳՀց, քեշ հիշողություն՝ առնվազն 6 ՄԲ: Տեսաքարտ՝ ներկառուցված՝ Intel® UHD Graphics կամ համարժեք: Օպերատիվ հիշողություն՝ առնվազն 16 ԳԲ DDR4, հաճախականություն՝ 3200 ՄՀց: Պահեստավորման սարք՝ առնվազն 512 ԳԲ SSD՝ PCIe® NVMe™ ինտերֆեյսով: Լրացուցիչ սկավառակի բնիկ՝ առկա է 2.5" HDD տեղադրման հնարավորություն: Ձայնային համակարգ՝ ներկառուցված բարձրախոսներ, Realtek ALC3274 ծածկագիր, combo microphone/headphone jack (3.5 մմ), line-in և line-out միացումներ (3.5 մմ): Կոմունիկացիա՝ առնվազն Wi-Fi 6 (802.11ax) և Bluetooth® 5.3 combo մոդուլ, RJ-45 Ethernet (Gigabit): Տեսախցիկ՝ առնվազն 5 ՄՊ պտտվող տեսախցիկ՝ թվային երկակի միկրոֆոններով և աղմուկի նվազեցման տեխնոլոգիայով: Մուտքեր և միացումներ՝
•	1 հատ HDMI-out (1.4),
•	1 հատ headphone/microphone combo (3.5 մմ),
•	1 հատ power connector,
•	1 հատ RJ-45 Ethernet, 
•	առնվազն 2 հատ USB 2.0 Type-A,
•	առնվազն 2 հատ USB 3.1 Gen 1 Type-A (5 Գբիթ/վրկ),
•	1 հատ USB Type-C (5 Գբիթ/վրկ):
Մուտքային սարքեր՝ մալուխային ստեղնաշար և մկնիկ: Գունը՝ Սև կամ մուգ գույն։ Շասսի՝ All-in-One ձևաչափով, ինտեգրված լուծումներով: Չափսեր՝ մոտավորապես 54.06 x 18.37 x 41.9 սմ: Կոմպլեկտավորումը և փաթեթավորումը գործարանային: Համակարգիչները մատակարարելիս մատակարար ընկերությունը պարտավոր է ներկայացնել արտադրողի  ՀՀ-ում արտոնագրված դիստրիբյուտրի կողմից հավաստագրված փաստաթուղթ։ MAF / DAF։ Արտադրողը ՀՀ-ում պետք է ունենա 1-ից ավել  հավաստագրված սպասարկման-սերվիս կենտրոն։ Երաշխիքային ժամկետ է սահմանվում Գնորդի կողմից ապրանքն ընդունվելու օրվան հաջորդող օրվանից հաշված 365 օրացուցային օրը: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Օպերացիոն համակարգ FreeDOS 3.0 (առանց նախապես տեղադրված լիցենզիոն Windows) Գույնը Սև կամ  Մուգ մոխրագույն։ Պրոցեսոր (մինչև 4.6 ԳՀց՝ Intel® Turbo Boost-ով, 10 միջուկ, 12 հոսք, 12 ՄԲ քեշ հիշողություն) Պրոցեսորի տեխնոլոգիա Աջակցում է Intel® vPro® տեխնոլոգիային Օպերատիվ հիշողություն (RAM) 16 ԳԲ DDR4-3200 ՄՀց (1 x 16 ԳԲ, ընդլայնելի մինչև 32 ԳԲ, 2 SODIMM բնիկ) Պահեստային հիշողություն 512 ԳԲ PCIe® NVMe™ SSD Գրաֆիկա Ներկառուցված՝ Intel® Iris® Xe Graphics Էկրան 15.6" (39.6 սմ), Full HD (1920 x 1080), նեղ շրջանակով, հակափայլ, պայծառություն՝ 250 նիտ, գունային ծածկույթ՝ 45% NTSC Տեսախցիկ Ներկառուցված 720p HD տեսախցիկ Ձայն Երկխողովակ ստերեո բարձրախոսներ, ինտեգրված թվային միկրոֆոն Ստեղնաշար Լրիվ չափի ստեղնաշար՝ թվային բլոկով Մուտք/Ելք միակցիչներ - 1x USB Type-C® (5 Գբ/վ) - 2x USB Type-A (5 Գբ/վ) - 1x HDMI 1.4b - 1x AC հոսանքի միակցիչ - 1x համակցված ականջակալ/միկրոֆոն միակցիչ Ցանցային միացումներ Realtek Wi-Fi 6 (2x2), Bluetooth® 5.3 Մարտկոց Long Life, 3-բջիջանոց, 41 Վտժ Li-ion մարտկոց Սնուցման աղբյուր 45 Վտ արտաքին AC ադապտեր Չափեր (Լ x Ծ x Բ) 36 x 2 3.6 x 1.86 սմ Կոմպլեկտավորումը և փաթեթավորումը գործարանային: Առաքումը՝ 21 աշխատանքային օր Համակարգիչները մատակարարելիս մատակարար ընկերությունը պարտավոր է ներկայացնել արտադրողի  ՀՀ-ում արտոնագրված դիստրիբյուտրի կողմից հավաստագրված փաստաթուղթ։ (MAF) կամ (DAF) Արտադրողը ՀՀ-ում պետք է ունենա 1-ից ավել  հավաստագրված սպասարկման-սերվիս կենտրոն։ Երաշխիքային ժամկետ է սահմանվում Գնորդի կողմից ապրանքն ընդունվելու օրվան հաջորդող օրվանից հաշված 365 օրացուցային օրը: Ապրանքը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Ֆունկցիոնալություն՝ տպիչ, պատճենահան, սկաներ, տպման արագություն մինչև 30 ppm, տպման արագություն (ISO, A4) մինչև 29 ppm, առաջին էջի տպում (ֆորմատը՝ letter, ready) առավելագույնը 6.9 sec, առաջին էջի տպում (ֆորմատը՝ A4, ready) առավելագույնը 7 sec, Դուպլեքս տպման հնարավորություն, ավտոդուպլեքս, աշխատանքային ցիկլ (monthly, letter) առնվազն մինչև 20,000 էջ, աշխատանքային ցիկլ (monthly, A4) առնվազն մինչև 20,000 էջ, արագ տպում (best) առնվազն  600 x 600 dpi, տպման լեզուներ PCLmS; URF; PWG, Տպման տեխնոլոգիան լազերային, ; 1 Hi-Speed USB 2.0 (device);    Նվազագույն օպերացիոն պահանջներ Microsoft® Windows® 10, 11, 2 GB  կոշտ սկավառակի վրա հասանելի տարածք, ինտերնետ կապի առկայություն, Microsoft® Internet Explorer, էկրան՝ առնվազն 4 cm (1.6 in) Icon LCD, պրոցեսորի արագություն՝ առնվազն 500 MHz, առնվազն հիշողություն՝ 64 MB,  Համատեղելի օպերացիոն համակարգեր՝ առնվազն Windows 11; Windows 10։ Թղթի ներմուծման ստանդարտ՝ առնվազն 150-sheet մուտքային դարակ, թղթի արտահանման ստանդարտ՝ առնվազն 100-sheet արտահանման դարակ, թղթի տեսակները՝ առնվազն  (laser, plain, rough, vellum), Envelopes, Labels, Cardstock, Postcard։ Թղթի պարամետրեր՝ առնվազն A4; A5; A6; B5 (JIS), թղթի չափեր՝ առնվազն 101.6x152.4 to 216x356 mm միջակայքում, սկաների տեսակը՝ Flatbed, ADF, սկանավորված ֆայլի ֆորմատը՝ առնվազն JPEG, TIF, PDF, BMP, PNG։ Սկանավորման լուծաչափը, օպտիկական առնվազն 600 dpi, սկանավորման որակական հնարավորությունը՝ առնվազն 600 x 600 dpi, սկանի չափերը (ADF), առավելագույնը 216 x 356 mm, սկանի չափերը (ADF), նվազագույնը 148 x 210 mm, սկանի չափերը առավելագույնը 216 x 297 mm,  սկանի արագությունը (normal, A4) առնվազն 19 ppm (սև և սպիտակ), առնվազն 10 ppm (գունավոր),  սկանի արագություն (normal, letter) առնվազն 20 ppm (սև և սպիտակ), առնվազն 11 ppm (գունավոր)։ Ավտոմատ թղթի մատակարարման ստանդարտ՝ առնվազն 40 sheets, պատճենահանման արագություն  ( A4) առնվազն 29 cpm, պատճենահանման որակի հնարավորությունները (սեվ տեքստ) առնվազն 600 x 600 dpi, պատճենահանման մաքսիմում քանակ առնվազն 99 պատճեն, Պատճենավորման կարգավորումներ փոքրացնել/մեծացնել; պատճենների քանակ, բացացնել/մգացնել; կարգավորել թղթի չափերը։ աջակցում է միակողմանի ADF, Էլեկտրաէներգիայի սպառում առավելագույնը 460 watts (active printing), 3.5 watts (ready), 1 watts (sleep), 1 watts (Auto Off/Wake on LAN, enabled at shipment), 0.05 watts (Auto-off/Manual-on), 0.05 (Manual Off), Power 220 to 240 VAC (+/- 10%), 60 Hz/50 Hz, 2.8 A Օպերացին խոնավության միջակայք առնվազն 10 to 80% RH,  աշխատանքային ջերմաստիճանի միջակայք առնվազն  15 to 32.5ºC, անվտանգություն EN 60950-1:2006 +A11:2009 +A1:2010 +A12:2011+A2:2013; IEC 60950-1:2005 +A1:2009+A2:2013; IEC/EN 62368-1:2014; CAN/CSA C22.2 No. 62368-1, 3rd Edition; UL62368-1, 3rd Edition; IEC/EN 60825-1 3rd Edition; EN 62479:2010 / IEC 62479:2010։ Չափեր (W x D x H) 418.0 x 467.6 x 452.8 mm±5%, Ներդրված քրաթրիջ  1 (սև)։ Փոխարինող քարթրիջներ առնվազն 136A Black Toner Cartridge, W1360A,  136X սև լազերային քարթրիջներ, W1360X։ Ապրանքը պետք է լինի նոր և չօգտագործված: Երաշխիքային ժամկետն առնվազն 1 տարի հաշված մատակարարման օրվանից։ Երաշխիքային սպասարկման ապահովում արտադրողի պաշտոնական սպասարկման կենտրոնում, պետք է ունենա առնվազն 2 սպասարկման կենտրոն։ Հրավերով նախատեսված առաջարկվող ապրանքի տեխնիկական բնութագիրը ներկայացնելիս տրամադրվում է նաև սպասարկման կենտրոնի տվյալները և արտադրողի կողմից երաշխիքային նամակ /MAF։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30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