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ԳՄԳՀ-ԷԱՃԱՊՁԲ-25/26</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жирностью не менее 18%, кислотностью 65-100 0Т,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Остаточный срок годности не менее 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начинается с момента подписания договора и заканчивается 31.01.2026. Поставщик осуществляет поставку товара в рабочий день, следующий за днем ​​получения уведомления.  При отсутствии претензии до 31.01.2026 договор расторгается в размере невыплаченной суммы без возникновения каких-либо обязательств у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