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DD-EAAPDzB-25/21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Судебный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Корюн 15/1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Гаяне Дадиванян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ddgnumner@court.am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010511783, 010511787, 010511774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Судебный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DD-EAAPDzB-25/21</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Судебный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Судебный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Судебный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DD-EAAPDzB-25/21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ddgnumner@court.am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DD-EAAPDzB-25/21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DD-EAAPDzB-25/21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бензин регуляр марки АИ-92-K5, соответствующий требованиям к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Поставка товара осуществляется по талонам, согласовав с Покупателем конкретный адрес поставки. Талоны должны быть действительны в течение не менее 12 месяцев следующего за днем поставки. Талоны должны обслуживаться в каждом административном районе общины Еревана на не менее одной бензоколонке, а в каждом марзе РА - на не менее двух бензоколонках.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бензин премиум марки АИ-95-K5, соответствующий требованиям к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Поставка товара осуществляется по талонам, согласовав с Покупателем конкретный адрес поставки. Талоны должны быть действительны в течение не менее 12 месяцев следующего за днем поставки. Талоны должны обслуживаться в каждом административном районе общины Еревана на не менее одной бензоколонке, а в каждом марзе РА - на не менее двух бензоколонках.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