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ՀՀ-ԱՄ-ԱՀ-ԷԱՃԱՊՁԲ-108/25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ՀՀ-ԱՄ-ԱՀ-ԷԱՃԱՊՁԲ-108/25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ՀՀ-ԱՄ-ԱՀ-ԷԱՃԱՊՁԲ-108/25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ՀՀ-ԱՄ-ԱՀ-ԷԱՃԱՊՁԲ-108/25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ՀՀ-ԱՄ-ԱՀ-ԷԱՃԱՊՁԲ-108/25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1,5*3մ չափսի որից՝  10հատ - Ապարան համայնքի լոգոյով դրոշ ատլասից, 10 հատ - Հայ առաքելական եկեղեցու լոգոյով դրոշ ատլասից, եզրակարված, միակողմանի տպագրությամբ: Ապրանքը պետք է լինի նոր, չօգտագործված: Լոգոն ներկայացվում է կից ֆայլով: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3*6մ չափսի որից՝ 10հատ - Ապարան համայնքի լոգոյով դրոշ ատլասից, 10 հատ - Հայ առաքելական եկեղեցու լոգոյով դրոշ ատլասից, եզրակարված, միակողմանի տպագրությամբ: Ապրանքը պետք է լինի նոր, չօգտագործված: Լոգոն ներկայացվում է կից ֆայլով: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1,5*3մ չափսի   ՀՀ դրոշ ատլասից համաձայն «ՀՀ դրոշի մասին» օրենքի և «Ստանդարտացման ազգային ինստիտուտ» ՓԲԸ-ի թիվ ՀՍՏ 50-2012 ՀՀ պետական դրոշի տեխնիկական պայմանների: Ապրանքի տեղափոխումը և բեռնաթափումը իրականացնում է Մատակարարը՝ իր միջոցներով և իր հաշվին: Մատակարարված ապրանքը պետք է լինի նոր՝ չօգտագործված,փաթեթավորված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3*6մ չափսի ՀՀ դրոշ ատլասից համաձայն «ՀՀ դրոշի մասին» օրենքի և «Ստանդարտացման ազգային ինստիտուտ» ՓԲԸ-ի թիվ ՀՍՏ 50-2012 ՀՀ պետական դրոշի տեխնիկական պայմանների: Ապրանքի տեղափոխումը և բեռնաթափումը իրականացնում է Մատակարարը՝ իր միջոցներով և իր հաշվին: Մատակարարված ապրանքը պետք է լինի նոր՝ չօգտագործված,փաթեթավորված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0,5*1մ չափսի ՀՀ դրոշ ատլասից համաձայն «ՀՀ դրոշի մասին» օրենքի և «Ստանդարտացման ազգային ինստիտուտ» ՓԲԸ-ի թիվ ՀՍՏ 50-2012 ՀՀ պետական դրոշի տեխնիկական պայմանների: Ապրանքի տեղափոխումը և բեռնաթափումը իրականացնում է Մատակարարը՝ իր միջոցներով և իր հաշվին: Մատակարարված ապրանքը պետք է լինի նոր՝ չօգտագործված,փաթեթավորված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 չափսի ՀՀ դրոշ ատլասից համաձայն «ՀՀ դրոշի մասին» օրենքի և «Ստանդարտացման ազգային ինստիտուտ» ՓԲԸ-ի թիվ ՀՍՏ 50-2012 ՀՀ պետական դրոշի տեխնիկական պայմանների: Ապրանքի տեղափոխումը և բեռնաթափումը իրականացնում է Մատակարարը՝ իր միջոցներով և իր հաշվին: Մատակարարված ապրանքը պետք է լինի նոր՝ չօգտագործված,փաթեթավորված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25-րդ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