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ԷԷՀՕ-ԷԱՃԱՊՁԲ-25/10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ԷԷՀՕ-ԷԱՃԱՊՁԲ-25/10 для нужд ЗАО “Оператор электроэнергетической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ԷԷՀՕ-ԷԱՃԱՊՁԲ-25/10</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ԷԷՀՕ-ԷԱՃԱՊՁԲ-25/10 для нужд ЗАО “Оператор электроэнергетической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ԷԷՀՕ-ԷԱՃԱՊՁԲ-25/10 для нужд ЗАО “Оператор электроэнергетической системы”.</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ԷԷՀՕ-ԷԱՃԱՊՁԲ-25/10 для нужд ЗАО “Оператор электроэнергетической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(Формат А5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ԷԷՀՕ-ԷԱՃԱՊՁԲ-25/10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ԷԷՀՕ-ԷԱՃԱՊՁԲ-25/10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А6, с металлической пружиной. Открывается сверху, тёмно-синяя обложка, логотип компании. Внутренние страницы также должны быть с логотипом. Перед отправкой модель товара необходимо согласовать с покупателем. Доставку и разгрузку товара на складе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твёрдый переплёт, металлическая пружина. Открывается сверху, тёмно-синяя обложка и логотип компании. На внутренних страницах также должен быть логотип. Перед отправкой модель товара необходимо согласовать с покупателем. Доставку и разгрузку товара на складе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