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25/9-1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ՔԵՆԴԼ-ԷԱՃԱՊՁԲ-25/9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ՔԵՆԴԼ սինքրոտրոնային հետազոտությունների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Աճառյան փ.31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Ավտոմոբիլային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 778898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procurement@asls.candle.am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ՔԵՆԴԼ սինքրոտրոնային հետազոտությունների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ՔԵՆԴԼ-ԷԱՃԱՊՁԲ-25/9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25/9-1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ՔԵՆԴԼ սինքրոտրոնային հետազոտությունների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ՔԵՆԴԼ սինքրոտրոնային հետազոտությունների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Ավտոմոբիլային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ՔԵՆԴԼ սինքրոտրոնային հետազոտությունների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Ավտոմոբիլային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ՔԵՆԴԼ-ԷԱՃԱՊՁԲ-25/9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procurement@asls.candle.am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Ավտոմոբիլային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ՔԵՆԴԼ սինքրոտրոնային հետազոտությունների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ՔԵՆԴԼ-ԷԱՃԱՊՁԲ-25/9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ՔԵՆԴԼ-ԷԱՃԱՊՁԲ-25/9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«ՔԵՆԴԼ-ԷԱՃԱՊՁԲ-25/9»*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«ՔԵՆԴԼ-ԷԱՃԱՊՁԲ-25/9»*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 Մատակարարումը կտրոնային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կտրոնային կամ համարժեք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0022, 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0022, 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