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25/9-1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ՔԵՆԴԼ-ԷԱՃԱՊՁԲ-25/9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КЕНДЛ ИСИ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Ачаряна 31, Ереван, 0022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Автомобильное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Арцрун Баграмян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procurement@asls.candle.am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+(374)91 778898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КЕНДЛ ИСИ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ՔԵՆԴԼ-ԷԱՃԱՊՁԲ-25/9</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25/9-1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КЕНДЛ ИСИ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КЕНДЛ ИСИ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Автомобильное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Автомобильное топливо</w:t>
      </w:r>
      <w:r>
        <w:rPr>
          <w:rFonts w:ascii="Calibri" w:hAnsi="Calibri" w:cstheme="minorHAnsi"/>
          <w:b/>
          <w:lang w:val="ru-RU"/>
        </w:rPr>
        <w:t xml:space="preserve">ДЛЯ НУЖД  </w:t>
      </w:r>
      <w:r>
        <w:rPr>
          <w:rFonts w:ascii="Calibri" w:hAnsi="Calibri" w:cstheme="minorHAnsi"/>
          <w:b/>
          <w:sz w:val="24"/>
          <w:szCs w:val="24"/>
          <w:lang w:val="af-ZA"/>
        </w:rPr>
        <w:t>Фонд КЕНДЛ ИСИ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ՔԵՆԴԼ-ԷԱՃԱՊՁԲ-25/9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procurement@asls.candle.am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Автомобильное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ՔԵՆԴԼ-ԷԱՃԱՊՁԲ-25/9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КЕНДЛ ИСИ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"ՔԵՆԴԼ-ԷԱՃԱՊՁԲ-25/9"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КЕНДЛ ИСИ*(далее — Заказчик) процедуре закупок под кодом ՔԵՆԴԼ-ԷԱՃԱՊՁԲ-25/9*.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КЕНДЛ ИСИ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"ՔԵՆԴԼ-ԷԱՃԱՊՁԲ-25/9"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КЕНДЛ ИСИ*(далее — Заказчик) процедуре закупок под кодом ՔԵՆԴԼ-ԷԱՃԱՊՁԲ-25/9*.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КЕНДЛ ИСИ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ՔԵՆԴԼ-ԷԱՃԱՊՁԲ-25/9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և прозрачный, Октановое число, определенное исследовательским методом - не менее 95, моторным методом - не менее 85, давление паров насыщенного бензина - 45-100 кПа, содержание свинца не более 5 мг/дм3, объем фракция бензола 1% не более 150 мкг плотность от 720 և до 775 мкг -3%, этанол -5%, изопропиловый спирт -10%, изобутиловый спирт -10%, трибутиловый спирт -7%, эфиры/ C5 և больше / -15%, другие окислители -10%, безопасность согласно Постановлению Правительства РА 2004 г. Утвержден постановлением N1592-Н от 11 ноября "Технический регламент на топлива для двигателей внутреннего сгорания". Доставка: купоны /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показатель не менее 46, плотность при 150 C от 820 до 845 кг/м3, содержание серы не более 350 мг/кг, температура воспламенения не менее 550 C, остаточный углерод в 10%-ном осадке не более 0,3%, вязкость при 400 C: от 2,0 до 4,5 мм2 /в, температура помутнения не выше 00 C, безопасность, маркировка и упаковка- согласно Правилам, утвежденным решением правительства РА N 1592-N от 11.11.2004г. («Тех. условия топлив двигателей внутреннего сгорания»).  Поставки: Купоны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0022, ул. Ачарян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0022, ул. Ачарян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