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հիմնադրամի կարիքների համար «Ըմբշամարտի գորգերի»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Վլադիմիր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vladimir.hovhannisyan@sportedu.am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ֆիզիկական կուլտուրայի և սպորտի պետական ինստիտուտ» հիմնադրամի կարիքների համար «Ըմբշամարտի գորգերի»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ֆիզիկական կուլտուրայի և սպորտի պետական ինստիտուտ» հիմնադրամի կարիքների համար «Ըմբշամարտի գորգերի»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vladimir.hovhannisyan@sportedu.am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ֆիզիկական կուլտուրայի և սպորտի պետական ինստիտուտ» հիմնադրամի կարիքների համար «Ըմբշամարտի գորգերի»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ֆեդերացիայի  կողմից հավաստագրված միջազգային նորմերին համապատասխան մրցումային և մարզումային ըմբշամարտի եռագույն գորգ (կապույտ, նարնջագույն և թունդ կապույտ), FOELDEAK, TAISHAN կամ O,JUMP կամ համարժեքը: 
Ծածկոցը բարձր որակի  ՊՎԽ (պոլիվինիլխլորիդ) 630-650գ/մ2 24մ50սմ X 12մ30սմ, երկու մրցումային շրջանագծերի տրամագիծը 9մ, տրամագիծը 1մ հաստությամբ և 1մ շրջանագծի տրամագիծը 10սմ հաստությամբ, ծածկոցի վրա պետք է գրված լինի արտադրողի FOELDEAK, TAISHAN կամ O,JUMP կամ համարժեքը անունը առնվազն երկու անգամ 240սմ x 30սմ  և ՀՖԿՍՊԻ  երկու անգամ 240սմ x 30սմ :
Ծածկոցի նյութը իրար է ամրացվելու զոդման (ջերմակցման) եղանակով,եզրերը կպչուն ժապավենով,գրպանիկով կամ լյուվերսով իրարից առնվազը 30-40 սմ հեռավորությունով: 
Ըմբշամարտի երկգույն ներքնակները ՊՊԵ պենոպոլիէթիլեն խտությունը 25-30կգ/մ3, երկարությունը 2մ, լայնությունը 1մ, բարձրությունը  ԱՌՆՎԱԶՆ 6սմ,  144հատ կամ 288մ2: 
Ապրանքը պետք է լինի նոր և չօգտագործված:  
Ըմբշամարտի միջազգային ֆեդերացիայի կողմից լիցենզավորված /UWW certificate/ TaiShan, FOELDEAK կամ O,JUMP ֆիրմայի կամ համարժեքը։
Ապրանքի տեղափոխումը, բեռնաթափումը, տեղադրումը և/կամ հավաքումը իրականացվում է Մատակարարի կողմից իր միջոցների հաշվին։
Մատակարարումը պայմանագիրն ուժի մեջ մտնելուց հետո 20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ըթնացքում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