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2025.10.16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ՈՒԱԿ-ԷԱՃԱՊՁԲ-25/109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 Ա. Ֆանարջյանի անվան ուռուցքաբանության ազգային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Ֆանարջյան 76</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բժշկական նշանակության ապրանքների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 Խաչատրյան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010205050 /218/</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angel.khachatryan@oncology.am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 Ա. Ֆանարջյանի անվան ուռուցքաբանության ազգային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ՈՒԱԿ-ԷԱՃԱՊՁԲ-25/109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2025.10.16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 Ա. Ֆանարջյանի անվան ուռուցքաբանության ազգային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 Ա. Ֆանարջյանի անվան ուռուցքաբանության ազգային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բժշկական նշանակության ապրանքների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 Ա. Ֆանարջյանի անվան ուռուցքաբանության ազգային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բժշկական նշանակության ապրանքների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ՈՒԱԿ-ԷԱՃԱՊՁԲ-25/109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angel.khachatryan@oncology.am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բժշկական նշանակության ապրանքների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Գվեդելի օդամղիչ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լվացող, ֆերմենտատիվ միջոց ԲՆԱ(ներառյալ վիրաբուժական գործիքների)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a06ad04, a12cc02, b05xa05, d11ax05, v04cc02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օնդանսետրոն a04aa01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 B02BX01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ծայրակալ խողովակով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Յոպրոմիդ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Գադոբուտրոլ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n02aa01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387.32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429.3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2025.10.28.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Վ. Ա. Ֆանարջյանի անվան ուռուցքաբանության ազգային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ՈՒԱԿ-ԷԱՃԱՊՁԲ-25/109</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ՈՒԱԿ-ԷԱՃԱՊՁԲ-25/109</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«ՈՒԱԿ-ԷԱՃԱՊՁԲ-25/109»*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 Ա. Ֆանարջյանի անվան ուռուցքաբանության ազգային կենտրոն ՓԲԸ*  (այսուհետ` Պատվիրատու) կողմից կազմակերպված` ՈՒԱԿ-ԷԱՃԱՊՁԲ-25/109*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 Ա. Ֆանարջյանի անվան ուռուցքաբանության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«ՈՒԱԿ-ԷԱՃԱՊՁԲ-25/109»*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 Ա. Ֆանարջյանի անվան ուռուցքաբանության ազգային կենտրոն ՓԲԸ*  (այսուհետ` Պատվիրատու) կողմից կազմակերպված` ՈՒԱԿ-ԷԱՃԱՊՁԲ-25/109*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 Ա. Ֆանարջյանի անվան ուռուցքաբանության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«Վ․ Ա․ Ֆանարջյանի անվան ուռուցքաբանության ազգային կենտրոն» ՓԲԸ-ի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__</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8.1.1 ապրանքները նոր են, չօգտագործված, գործարանային փաթեթավորմամբ: Հանձնելու պահին դեղորայքի պիտանելիության ժամկետը հետևյալն է՝ 2,5 տարի և ավելի պիտանիության ժամկետ ունեցող դեղերի համար՝ առնվազն 24 ամիս մնացորդային պիտանիության ժամկետ, մինչև 2,5 տարի պիտանիության ժամկետ ունեցող դեղերի համար՝ առնվազն 12 ամիս մնացորդային պիտանիության ժամկետ: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պահանջների պահպանումը:
Պահպանման պայմանները՝ չոր, մութ, արևի ճառագայթներից պաշտպանված, երեխաների համար անհասանելի վայրում, ոչ բարձր քան 30 աստիճան C ջերմաստիճանի պայմաններում: Պարտադիր պայման է հանդիսանում մասնակցի կողմից հայտը ներկայացնելու օրվա դրությամբ, ինչպես նաև յուրաքանչյուր մատակարարման պահին դեղը պետք է գրանցված լինի դեղերի պետական գրանցամատյանում (ռեեստր), ընդ որում յուրաքանչյուր մատակարարման պահին կիրառելի է նաև դեղերի մասին ՀՀ Օրենքի 23-րդ հոդվածի 3-րդ մասով սահմանված պահանջները: Պարտադիր պայման է հանդիսանում՝ մասնակիցը պայմանագրի կատարման փուլում ներկայացնում է՝ ապրանքն արտադրողից կամ վերջինիս ներկայացուցչից երաշխիքային նամակ: 
Նշված երաշխիքային նամակով արտադրողը երաշխավորում է մատակարարի կողմից Հայաստանի Հանրապետություն մատակարարվող ապրանքը, ընդ որում ապրանքն արտադրողի կամ վերջինիս ներկայացուցչի երաշխիքային նամակում հստակ պետք է երևա՝ մատակարարի, մատակարորվող ապրանքի անվանումները և երկրի անվանումը որտեղ նշված մատակարարի կողմից վաճառվող ապրանքը երաշխավորվում է արտադրողի կողմից:</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նատրիում լուծույթ ն/ե և մ/մ ներարկման 500մգ/մլ; ամպուլներ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Գվեդելի օդամղիչ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"Գվեդելի օդամղիչ՝ նախատեսված մեծահասակների համար,
չափսը՝ N 1-5, մեկ անգամյա օգտագործման, փափուկ և ոչ
տոկսիկ նյութից, որոկյալ։ Ապրանքը պարտադիր ունի որակի
սերտիֆիկատ: Ապրանքը հանձնելու պահին կունենա 50 %
մանցորդային պիտանելիության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(լիդոկայինի հիդրոքլորիդ) լուծույթ ներարկման 20մգ/մլ; (10/1x10/) ամպուլներ 2մլ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լվացող, ֆերմենտատիվ միջոց ԲՆԱ(ներառյալ վիրաբուժական գործիքների)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ֆերմենտ` ամիլազա, լիպազա, պրոտեազա. մանանազա և
ցելուլազա պարունակող բազմակոմպոնենտ խտանյութ:
Խտանյութից ստացված աշխատանքային լուծույթները չեն
առաջացնում մետաղների ժանգոտում, չեն վնասում
ջերմազգայուն նյութերը, լավ լվացվում են: Կիրառվում է տարբեր
նյութերից բժշկական արտադրատեսակների, ներառյալ
վիրաբուժական (այդ թվում խողովակ ունեցող),
միկրովիրաբուժական և ատամնաբուժական (այդ թվում
պտտվող) գործիքների ձեռքային եղանակով
նախամանրէազերծումային մաքրման համար, կոշտ և ճկուն
էնդոսկոպների ձեռքային եղանակով նախնական և
նախամանրէազերծումային մաքրման համար (եզրափակիչ՝
բարձր մակարդակի ախտահանումից առաջ, էնդոսկոպներին կից
գործիքների ձեռքային եղանակով նախամանրէազերծումային
մաքրման համար: Լվացող միջոցի փաթեթավորումը 5լ տարայով
է: Լվացող միջոցը նոր է, չօգտագործված գործարանային
փաթեթավորմամաբ: Հանձնելու պահին պիտանիության
ժամկետի 1/2 ի առկայություն: Ցանկացած մատակարարված
խմբաքանակի համար տրամադրվում է որակի հավաստագրի/երի: ՈՒնի ՀՀ ԱՆ հաստատված մեթոդական
հրահանգ: Լվացողմիջոցն ունի երաշխավորություն Storz, կամ
Olympus, կամ Fujinon, կամPentex բժշկական սարքավորումներ
արտադրող ընկերությունների կողմից՝ նյութի պատճառով
սարքավորման խափանումից խուսափելու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a06ad04, a12cc02, b05xa05, d11ax05, v04cc02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լուծույթ ներարկման250մգ/մլ, 5մլ
ամպուլներ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օնդանսետրոն a04aa01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"օնդանսետրոն (օնդանսետրոնի հիդրոքլորիդի դիհիդրատ)
լուծույթ ներարկման 2մգ/մլ; (5) ամպուլներ"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 B02BX01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ներարկման250մգ/2մլ, 2մլ ամպուլներ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ծայրակալ խողովակով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NSK VarioSurg 3 սարքի համար նախատեսված ծայրակալ իր խողովակով, նոր չօգտագործված լույսով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Յոպրոմիդ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769մգ/մլ (370մգ յոդ/մլ), 100մլ ապակե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Գադոբուտրոլ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604.72 մգ/մլ, 15մլ ապակե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n02aa01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10մգ/մլ; ամպուլներ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լուծույթ ներարկման 5մգ/մլ; ամպուլներ 2մլ "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Գվեդելի օդամղիչ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լվացող, ֆերմենտատիվ միջոց ԲՆԱ(ներառյալ վիրաբուժական գործիքների)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a06ad04, a12cc02, b05xa05, d11ax05, v04cc02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օնդանսետրոն a04aa01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 B02BX01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ծայրակալ խողովակով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Յոպրոմիդ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Գադոբուտրոլ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n02aa01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