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ՈՒԱԿ-ԷԱՃԱՊՁԲ-25/109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медицинских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Ангин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angel.khachatryan@oncology.am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ՈՒԱԿ-ԷԱՃԱՊՁԲ-25/109</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медицинских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медицинских товаров</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angel.khachatryan@oncology.am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медицинских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гведеля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моющее, ферментирующее средство
BNA(включая хирургические инструменты)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Гадобутрол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ՈՒԱԿ-ԷԱՃԱՊՁԲ-25/109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ՈՒԱԿ-ԷԱՃԱՊՁԲ-25/109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На момент доставки срок годности лекарства составляет: для лекарств со сроком годности 2,5 года и более-срок остаточной годности не менее 24 месяцев ,для лекарств со сроком годности до 2,5 лет-срок остаточной годности не менее 12 месяцев: 
При осуществлении поставок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темное, защищенное от солнечных лучей, в недоступном для детей месте, при температуре не выше 30  . обязательным условием является то, что на дату подачи заявки участником, а также на момент каждой поставки лекарство должно быть зарегистрировано в государственном реестре лекарств (реестре), при этом на момент каждой поставки также применяются требования, установленные частью 3 статьи 23 Закона РА О лекарствах: Обязательным условием является то, что участник на этапе исполнения договора представляет: гарантийное письмо от производителя товара или его представителя: 
Указанным гарантийным письмом производитель гарантирует товар, поставляемый поставщиком в Республику Армения, при этом товар должен быть четко указан в гарантийном письме производителя или его представителя: наименования поставщика, поставляемого товара и название страны где товар, продаваемый указанным поставщиком, гарантируется производителем."</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N/E и M/M 500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гведеля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насос guedel, предназначенный для взрослых,
размер: N 1-5, одноразовый, мягкий и нет
из токсичного материала, Какого? Продукт обязательно должен быть качественным
сертификат: на момент сдачи товара у вас будет 50 %
истечение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лидокаина (гидрохлорида лидокаина) для инъекций 20 мг / мл; (10/1x10/) ампулы в блистерах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моющее, ферментирующее средство
BNA(включая хирургические инструменты)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ферментов: амилаза, липаза, протеаза. мананаза и
многокомпонентный концентрат, содержащий целулазу:
Рабочие растворы, полученные из концентрата, не являются
вызывает ржавчину металлов, не повреждает
термочувствительные материалы, хорошо моются.
из материалов медицинских изделий, в том числе
хирургический (в том числе с трубкой),
микрохирургические и стоматологические (в том числе
вращающийся) вручную с помощью инструментов
для предварительной противомикробной очистки, жесткий и гибкий
предварительный и ручной ввод эндоскопов с помощью эндоскопов
для предварительной противомикробной очистки (заключительной՝
перед высокой степенью дезинфекции, рядом с эндоскопами
предварительная дезинфекция инструментов ручным способом
упаковка моющего средства с емкостью 5 л
моющее средство новое, заводское неиспользованное
карта упаковки: пригодность к сдаче в момент сдачи
наличие 1/2 срока годности. любой поставляемый
для партии предоставляется сертификат/ы качества. имеет утвержденную методологию Министерства сельского хозяйства РА
инструкция: моющее средство имеет гарантию на Storz, или
Olympus, или Fujino, медицинское оборудование campentex
компаниями-производителями из-за материала
чтобы избежать поломки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инъекций250 мг/ мл, 5 мл
ампулы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раствор для инъекций 2 мг/мл; (5)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для инъекций250 мг/2 мл, ампулы по 2 мл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устройства NSK VarioSurg 3 с ИК-трубкой, новым неиспользуемым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769 мг / мл (370 мг йода/мл), стеклянный флакон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Гадобутрол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раствора для инъекций 604,72 мг / мл, стеклянный флакон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ампулы по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гведеля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моющее, ферментирующее средство
BNA(включая хирургические инструменты)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Гадобутрол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