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1AC33" w14:textId="27AF4CC9" w:rsidR="00C9526A" w:rsidRDefault="0094414E" w:rsidP="0094414E">
      <w:pPr>
        <w:jc w:val="center"/>
        <w:rPr>
          <w:rFonts w:ascii="GHEA Grapalat" w:hAnsi="GHEA Grapalat"/>
          <w:b/>
          <w:color w:val="000000" w:themeColor="text1"/>
          <w:sz w:val="28"/>
          <w:szCs w:val="28"/>
        </w:rPr>
      </w:pPr>
      <w:r w:rsidRPr="0094414E">
        <w:rPr>
          <w:rFonts w:ascii="GHEA Grapalat" w:hAnsi="GHEA Grapalat"/>
          <w:b/>
          <w:color w:val="000000" w:themeColor="text1"/>
          <w:sz w:val="28"/>
          <w:szCs w:val="28"/>
        </w:rPr>
        <w:t>ՏԵԽՆԻԿԱԿԱՆ</w:t>
      </w:r>
      <w:r w:rsidRPr="0094414E">
        <w:rPr>
          <w:rFonts w:ascii="GHEA Grapalat" w:hAnsi="GHEA Grapalat"/>
          <w:b/>
          <w:color w:val="000000" w:themeColor="text1"/>
          <w:sz w:val="28"/>
          <w:szCs w:val="28"/>
          <w:lang w:val="af-ZA"/>
        </w:rPr>
        <w:t xml:space="preserve"> </w:t>
      </w:r>
      <w:r w:rsidRPr="0094414E">
        <w:rPr>
          <w:rFonts w:ascii="GHEA Grapalat" w:hAnsi="GHEA Grapalat"/>
          <w:b/>
          <w:color w:val="000000" w:themeColor="text1"/>
          <w:sz w:val="28"/>
          <w:szCs w:val="28"/>
        </w:rPr>
        <w:t>ԲՆՈՒԹԱԳԻՐ</w:t>
      </w:r>
    </w:p>
    <w:p w14:paraId="0B217192" w14:textId="7CE84157" w:rsidR="0094414E" w:rsidRDefault="0094414E" w:rsidP="0094414E">
      <w:pPr>
        <w:jc w:val="center"/>
        <w:rPr>
          <w:rFonts w:ascii="GHEA Grapalat" w:hAnsi="GHEA Grapalat"/>
          <w:b/>
          <w:color w:val="000000" w:themeColor="text1"/>
          <w:sz w:val="28"/>
          <w:szCs w:val="28"/>
        </w:rPr>
      </w:pPr>
    </w:p>
    <w:p w14:paraId="751FA9F4" w14:textId="77777777" w:rsidR="00587335" w:rsidRDefault="00587335" w:rsidP="0094414E">
      <w:pPr>
        <w:jc w:val="center"/>
        <w:rPr>
          <w:rFonts w:ascii="GHEA Grapalat" w:hAnsi="GHEA Grapalat"/>
          <w:b/>
          <w:color w:val="000000" w:themeColor="text1"/>
          <w:sz w:val="28"/>
          <w:szCs w:val="28"/>
        </w:rPr>
      </w:pPr>
    </w:p>
    <w:tbl>
      <w:tblPr>
        <w:tblStyle w:val="a5"/>
        <w:tblpPr w:leftFromText="180" w:rightFromText="180" w:vertAnchor="text" w:tblpX="-1355" w:tblpY="1"/>
        <w:tblOverlap w:val="never"/>
        <w:tblW w:w="15565" w:type="dxa"/>
        <w:tblLayout w:type="fixed"/>
        <w:tblLook w:val="04A0" w:firstRow="1" w:lastRow="0" w:firstColumn="1" w:lastColumn="0" w:noHBand="0" w:noVBand="1"/>
      </w:tblPr>
      <w:tblGrid>
        <w:gridCol w:w="568"/>
        <w:gridCol w:w="1227"/>
        <w:gridCol w:w="1710"/>
        <w:gridCol w:w="3870"/>
        <w:gridCol w:w="1170"/>
        <w:gridCol w:w="990"/>
        <w:gridCol w:w="900"/>
        <w:gridCol w:w="900"/>
        <w:gridCol w:w="1260"/>
        <w:gridCol w:w="990"/>
        <w:gridCol w:w="1980"/>
      </w:tblGrid>
      <w:tr w:rsidR="0094414E" w:rsidRPr="0094414E" w14:paraId="178DF573" w14:textId="77777777" w:rsidTr="0094414E">
        <w:trPr>
          <w:trHeight w:val="2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6A32B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26CE83E3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N</w:t>
            </w:r>
          </w:p>
        </w:tc>
        <w:tc>
          <w:tcPr>
            <w:tcW w:w="149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65815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Ապրանքի/товар</w:t>
            </w:r>
          </w:p>
        </w:tc>
      </w:tr>
      <w:tr w:rsidR="0094414E" w:rsidRPr="0094414E" w14:paraId="20151A86" w14:textId="77777777" w:rsidTr="0094414E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DEBC2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A470B" w14:textId="2C942AEE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CPV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45B77" w14:textId="77777777" w:rsidR="0094414E" w:rsidRPr="0094414E" w:rsidRDefault="0094414E" w:rsidP="0094414E">
            <w:pPr>
              <w:ind w:left="317"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Անվանումը</w:t>
            </w:r>
          </w:p>
          <w:p w14:paraId="31D5E8C8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14:paraId="76500091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3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2B88D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Հատկանիշները</w:t>
            </w:r>
          </w:p>
          <w:p w14:paraId="12DEFF6C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(</w:t>
            </w:r>
            <w:proofErr w:type="spellStart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բնութագիր</w:t>
            </w:r>
            <w:proofErr w:type="spellEnd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)</w:t>
            </w:r>
          </w:p>
          <w:p w14:paraId="0FF99200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14:paraId="7462D394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Техническая</w:t>
            </w:r>
            <w:proofErr w:type="spellEnd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характеристика</w:t>
            </w:r>
            <w:proofErr w:type="spellEnd"/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BBCD8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</w:t>
            </w:r>
            <w:proofErr w:type="spellStart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ափման</w:t>
            </w:r>
            <w:proofErr w:type="spellEnd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միավորը</w:t>
            </w:r>
            <w:proofErr w:type="spellEnd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</w:p>
          <w:p w14:paraId="7068697B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14:paraId="70A38AAB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BAD0B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proofErr w:type="spellStart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</w:t>
            </w:r>
            <w:proofErr w:type="spellEnd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</w:p>
          <w:p w14:paraId="53FA60A0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4759CDF7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F4F86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proofErr w:type="spellStart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իավոր</w:t>
            </w:r>
            <w:proofErr w:type="spellEnd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  <w:p w14:paraId="26DABCDF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proofErr w:type="spellStart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14:paraId="308C6DC9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14:paraId="165C8965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Цена</w:t>
            </w:r>
            <w:proofErr w:type="spellEnd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единицы</w:t>
            </w:r>
            <w:proofErr w:type="spellEnd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770FA534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2E41C0F7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48DFC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Գումար</w:t>
            </w: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ը</w:t>
            </w: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14:paraId="7D17D69B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proofErr w:type="spellStart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14:paraId="16910540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5483355A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Цена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29403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proofErr w:type="spellStart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ատակարարման</w:t>
            </w:r>
            <w:proofErr w:type="spellEnd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/Поставка</w:t>
            </w:r>
          </w:p>
        </w:tc>
      </w:tr>
      <w:tr w:rsidR="0094414E" w:rsidRPr="0094414E" w14:paraId="514DA5E7" w14:textId="77777777" w:rsidTr="00FB7A41">
        <w:trPr>
          <w:trHeight w:val="8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3B94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57FBE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29A34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3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2923D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0DD5E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92342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A8497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D5C56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C3405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ասցեն</w:t>
            </w:r>
            <w:proofErr w:type="spellEnd"/>
          </w:p>
          <w:p w14:paraId="5074896B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21C8B367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72E9E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Ե</w:t>
            </w:r>
            <w:proofErr w:type="spellStart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նթակա</w:t>
            </w:r>
            <w:proofErr w:type="spellEnd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</w:p>
          <w:p w14:paraId="61E41FB7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Количество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191CA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  <w:proofErr w:type="spellEnd"/>
          </w:p>
          <w:p w14:paraId="5C62B1D8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Сроки </w:t>
            </w:r>
          </w:p>
        </w:tc>
      </w:tr>
      <w:tr w:rsidR="0094414E" w:rsidRPr="0094414E" w14:paraId="3D3DAB57" w14:textId="77777777" w:rsidTr="00FB7A41">
        <w:trPr>
          <w:cantSplit/>
          <w:trHeight w:val="31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611E" w14:textId="77777777" w:rsidR="0094414E" w:rsidRPr="0094414E" w:rsidRDefault="0094414E" w:rsidP="0094414E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B47957" w14:textId="77777777" w:rsidR="0094414E" w:rsidRPr="0094414E" w:rsidRDefault="0094414E" w:rsidP="0094414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30211200</w:t>
            </w:r>
          </w:p>
        </w:tc>
        <w:tc>
          <w:tcPr>
            <w:tcW w:w="1710" w:type="dxa"/>
            <w:vAlign w:val="center"/>
          </w:tcPr>
          <w:p w14:paraId="5CC0A641" w14:textId="77777777" w:rsidR="0094414E" w:rsidRPr="0094414E" w:rsidRDefault="0094414E" w:rsidP="0094414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Դյուրակիր</w:t>
            </w:r>
            <w:proofErr w:type="spellEnd"/>
          </w:p>
          <w:p w14:paraId="2B9FD659" w14:textId="33E6AC50" w:rsidR="0094414E" w:rsidRPr="0094414E" w:rsidRDefault="0094414E" w:rsidP="0094414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ամակարգ</w:t>
            </w: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իչ</w:t>
            </w:r>
            <w:proofErr w:type="spellEnd"/>
          </w:p>
          <w:p w14:paraId="059CA6FB" w14:textId="77777777" w:rsidR="0094414E" w:rsidRPr="0094414E" w:rsidRDefault="0094414E" w:rsidP="0094414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14:paraId="2DEEE2B5" w14:textId="7292D259" w:rsidR="0094414E" w:rsidRPr="0094414E" w:rsidRDefault="0094414E" w:rsidP="0094414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Ноутбук</w:t>
            </w:r>
          </w:p>
        </w:tc>
        <w:tc>
          <w:tcPr>
            <w:tcW w:w="3870" w:type="dxa"/>
          </w:tcPr>
          <w:p w14:paraId="407C1372" w14:textId="0E8681F5" w:rsidR="0094414E" w:rsidRPr="0094414E" w:rsidRDefault="0094414E" w:rsidP="0094414E">
            <w:pP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94414E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Պրոցեսոր – միջուկների  քանակը առնվազն 6, արտադրման տարեթիվը՝ ոչ շուտ քան 2022թ., բազային տակտային հաճախականությունը՝ առնվազն 3600 ՄՀց, օպերատիվ հիշողությունը՝ նվազագույնը  8Գբ, կուտակիչ՝  նվազագույնը 480Գբ SSD, 15.6'' մոնիտոր:  Երաշխիք 1 տարի։</w:t>
            </w:r>
          </w:p>
          <w:p w14:paraId="05542B1C" w14:textId="77777777" w:rsidR="0094414E" w:rsidRPr="0094414E" w:rsidRDefault="0094414E" w:rsidP="0094414E">
            <w:pP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</w:p>
          <w:p w14:paraId="7302C025" w14:textId="336D5B4B" w:rsidR="0094414E" w:rsidRPr="0094414E" w:rsidRDefault="0094414E" w:rsidP="0094414E">
            <w:pP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94414E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Процессор:  число ядер – минимум  6, дата производства – не ранее 2022г., базовая тактовая частота – 3600МГц,  оперативная память  минимум 8Гб, накапитель:  минимум 480Гб SSD, 15.6'' монитор, Гарантия 1 год</w:t>
            </w:r>
          </w:p>
        </w:tc>
        <w:tc>
          <w:tcPr>
            <w:tcW w:w="1170" w:type="dxa"/>
            <w:vAlign w:val="center"/>
          </w:tcPr>
          <w:p w14:paraId="4B925370" w14:textId="77777777" w:rsidR="0094414E" w:rsidRPr="0094414E" w:rsidRDefault="0094414E" w:rsidP="0094414E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94414E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Հատ</w:t>
            </w:r>
          </w:p>
          <w:p w14:paraId="4797BD3D" w14:textId="77777777" w:rsidR="0094414E" w:rsidRPr="0094414E" w:rsidRDefault="0094414E" w:rsidP="0094414E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94414E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Шт</w:t>
            </w:r>
          </w:p>
        </w:tc>
        <w:tc>
          <w:tcPr>
            <w:tcW w:w="990" w:type="dxa"/>
            <w:vAlign w:val="center"/>
          </w:tcPr>
          <w:p w14:paraId="2343A6ED" w14:textId="77777777" w:rsidR="0094414E" w:rsidRPr="0094414E" w:rsidRDefault="0094414E" w:rsidP="0094414E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94414E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900" w:type="dxa"/>
            <w:textDirection w:val="btLr"/>
            <w:vAlign w:val="center"/>
          </w:tcPr>
          <w:p w14:paraId="75679CCC" w14:textId="77777777" w:rsidR="0094414E" w:rsidRPr="0094414E" w:rsidRDefault="0094414E" w:rsidP="0094414E">
            <w:pPr>
              <w:ind w:left="113" w:right="113"/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94414E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270000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F741FC" w14:textId="77777777" w:rsidR="0094414E" w:rsidRPr="0094414E" w:rsidRDefault="0094414E" w:rsidP="0094414E">
            <w:pPr>
              <w:spacing w:line="300" w:lineRule="auto"/>
              <w:ind w:left="113" w:right="113"/>
              <w:contextualSpacing/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94414E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270000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6652300" w14:textId="77777777" w:rsidR="00FB7A41" w:rsidRPr="00FB7A41" w:rsidRDefault="0094414E" w:rsidP="0094414E">
            <w:pPr>
              <w:ind w:left="113" w:right="113"/>
              <w:contextualSpacing/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94414E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Արմավիր մարզ, </w:t>
            </w:r>
            <w:r w:rsidRPr="0094414E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ք. Մեծամոր</w:t>
            </w:r>
            <w:r w:rsidR="00FB7A41" w:rsidRPr="00FB7A41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</w:t>
            </w:r>
          </w:p>
          <w:p w14:paraId="7C1FCE53" w14:textId="0DD884A3" w:rsidR="0094414E" w:rsidRPr="0094414E" w:rsidRDefault="00FB7A41" w:rsidP="0094414E">
            <w:pPr>
              <w:ind w:left="113" w:right="113"/>
              <w:contextualSpacing/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«</w:t>
            </w:r>
            <w:r w:rsidR="0094414E" w:rsidRPr="0094414E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ՀԱԷԿ«</w:t>
            </w:r>
            <w:r w:rsidR="0094414E" w:rsidRPr="0094414E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</w:t>
            </w:r>
            <w:r w:rsidR="0094414E" w:rsidRPr="0094414E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ՓԲԸ</w:t>
            </w:r>
          </w:p>
          <w:p w14:paraId="605C5705" w14:textId="77777777" w:rsidR="00FB7A41" w:rsidRDefault="0094414E" w:rsidP="0094414E">
            <w:pPr>
              <w:ind w:left="113" w:right="113"/>
              <w:contextualSpacing/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94414E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Армавирская область, г. Мецамор,</w:t>
            </w:r>
          </w:p>
          <w:p w14:paraId="2847746D" w14:textId="4CF7FAC6" w:rsidR="0094414E" w:rsidRPr="0094414E" w:rsidRDefault="0094414E" w:rsidP="0094414E">
            <w:pPr>
              <w:ind w:left="113" w:right="113"/>
              <w:contextualSpacing/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94414E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ЗАО «</w:t>
            </w:r>
            <w:r w:rsidR="00FB7A41">
              <w:rPr>
                <w:rFonts w:ascii="GHEA Grapalat" w:hAnsi="GHEA Grapalat" w:cs="Calibri"/>
                <w:bCs/>
                <w:sz w:val="20"/>
                <w:szCs w:val="20"/>
              </w:rPr>
              <w:t>А</w:t>
            </w:r>
            <w:r w:rsidRPr="0094414E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АЭК»</w:t>
            </w:r>
          </w:p>
          <w:p w14:paraId="6B3B4D19" w14:textId="77777777" w:rsidR="0094414E" w:rsidRPr="0094414E" w:rsidRDefault="0094414E" w:rsidP="0094414E">
            <w:pPr>
              <w:ind w:left="113" w:right="113"/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AE18" w14:textId="77777777" w:rsidR="0094414E" w:rsidRPr="0094414E" w:rsidRDefault="0094414E" w:rsidP="0094414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94414E"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68ABDA" w14:textId="5FA0E142" w:rsidR="0094414E" w:rsidRPr="0094414E" w:rsidRDefault="0094414E" w:rsidP="0094414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Պայմանագիրը կնքելուց հետո </w:t>
            </w: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</w:t>
            </w: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0 օրացուցային օրվա ընթացքում</w:t>
            </w:r>
          </w:p>
          <w:p w14:paraId="39EE896D" w14:textId="77777777" w:rsidR="0094414E" w:rsidRPr="0094414E" w:rsidRDefault="0094414E" w:rsidP="0094414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6595C1EE" w14:textId="77777777" w:rsidR="0094414E" w:rsidRPr="0094414E" w:rsidRDefault="0094414E" w:rsidP="0094414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В течение 40 дней с момента заключения </w:t>
            </w:r>
            <w:proofErr w:type="spellStart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догово</w:t>
            </w:r>
            <w:proofErr w:type="spellEnd"/>
            <w:r w:rsidRPr="0094414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ра</w:t>
            </w:r>
          </w:p>
        </w:tc>
      </w:tr>
    </w:tbl>
    <w:p w14:paraId="5F2C5746" w14:textId="77777777" w:rsidR="00DC6030" w:rsidRDefault="00DC6030" w:rsidP="00DC6030">
      <w:pPr>
        <w:rPr>
          <w:rFonts w:ascii="GHEA Grapalat" w:hAnsi="GHEA Grapalat"/>
          <w:b/>
          <w:bCs/>
          <w:sz w:val="32"/>
          <w:szCs w:val="32"/>
          <w:lang w:val="hy-AM"/>
        </w:rPr>
      </w:pPr>
    </w:p>
    <w:p w14:paraId="3739501B" w14:textId="77777777" w:rsidR="00587335" w:rsidRDefault="00587335" w:rsidP="00DC6030">
      <w:pPr>
        <w:rPr>
          <w:rFonts w:ascii="GHEA Grapalat" w:hAnsi="GHEA Grapalat"/>
          <w:b/>
          <w:bCs/>
          <w:sz w:val="32"/>
          <w:szCs w:val="32"/>
          <w:lang w:val="hy-AM"/>
        </w:rPr>
      </w:pPr>
    </w:p>
    <w:p w14:paraId="4B00F963" w14:textId="77777777" w:rsidR="00587335" w:rsidRDefault="00587335" w:rsidP="00DC6030">
      <w:pPr>
        <w:rPr>
          <w:rFonts w:ascii="GHEA Grapalat" w:hAnsi="GHEA Grapalat"/>
          <w:b/>
          <w:bCs/>
          <w:sz w:val="32"/>
          <w:szCs w:val="32"/>
          <w:lang w:val="hy-AM"/>
        </w:rPr>
      </w:pPr>
    </w:p>
    <w:p w14:paraId="722EAB9E" w14:textId="77777777" w:rsidR="00587335" w:rsidRDefault="00587335" w:rsidP="00DC6030">
      <w:pPr>
        <w:rPr>
          <w:rFonts w:ascii="GHEA Grapalat" w:hAnsi="GHEA Grapalat"/>
          <w:b/>
          <w:bCs/>
          <w:sz w:val="32"/>
          <w:szCs w:val="32"/>
          <w:lang w:val="hy-AM"/>
        </w:rPr>
      </w:pPr>
    </w:p>
    <w:p w14:paraId="1872886B" w14:textId="77777777" w:rsidR="00587335" w:rsidRDefault="00587335" w:rsidP="00DC6030">
      <w:pPr>
        <w:rPr>
          <w:rFonts w:ascii="GHEA Grapalat" w:hAnsi="GHEA Grapalat"/>
          <w:b/>
          <w:bCs/>
          <w:sz w:val="32"/>
          <w:szCs w:val="32"/>
          <w:lang w:val="hy-AM"/>
        </w:rPr>
      </w:pPr>
    </w:p>
    <w:p w14:paraId="656500DD" w14:textId="037AC8B5" w:rsidR="00DC6030" w:rsidRDefault="00DC6030" w:rsidP="00DC6030">
      <w:pPr>
        <w:rPr>
          <w:rFonts w:ascii="Cambria Math" w:hAnsi="Cambria Math" w:cs="Cambria Math"/>
          <w:b/>
          <w:bCs/>
          <w:sz w:val="32"/>
          <w:szCs w:val="32"/>
          <w:lang w:val="hy-AM"/>
        </w:rPr>
      </w:pPr>
      <w:r w:rsidRPr="00BD73C2">
        <w:rPr>
          <w:rFonts w:ascii="GHEA Grapalat" w:hAnsi="GHEA Grapalat"/>
          <w:b/>
          <w:bCs/>
          <w:sz w:val="32"/>
          <w:szCs w:val="32"/>
          <w:lang w:val="hy-AM"/>
        </w:rPr>
        <w:t>Լրացուցիչ պայմաններ</w:t>
      </w:r>
      <w:r w:rsidRPr="00BD73C2">
        <w:rPr>
          <w:rFonts w:ascii="Cambria Math" w:hAnsi="Cambria Math" w:cs="Cambria Math"/>
          <w:b/>
          <w:bCs/>
          <w:sz w:val="32"/>
          <w:szCs w:val="32"/>
          <w:lang w:val="hy-AM"/>
        </w:rPr>
        <w:t>․</w:t>
      </w:r>
    </w:p>
    <w:p w14:paraId="6EDF0502" w14:textId="716C2338" w:rsidR="00DC6030" w:rsidRDefault="00DC6030" w:rsidP="00DC6030">
      <w:pPr>
        <w:pStyle w:val="a3"/>
        <w:numPr>
          <w:ilvl w:val="0"/>
          <w:numId w:val="2"/>
        </w:numPr>
        <w:spacing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Ապրանքները պետք է լինեն նոր, չօգտագործված,</w:t>
      </w:r>
      <w:r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փաթեթավորումը պետք է ապահովի ապրանքի մեխանիկական ամբողջականությունը,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փաստաթղթերը պետք է թարգմանված լինեն հայերեն կամ ռուսերեն լեզվով</w:t>
      </w:r>
      <w:r w:rsidRPr="00136E54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: </w:t>
      </w:r>
      <w:r w:rsidR="00587335">
        <w:rPr>
          <w:rFonts w:ascii="GHEA Grapalat" w:hAnsi="GHEA Grapalat" w:cs="Sylfaen"/>
          <w:color w:val="000000" w:themeColor="text1"/>
          <w:sz w:val="20"/>
          <w:szCs w:val="20"/>
        </w:rPr>
        <w:t>Ե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րաշխիք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ային ժամկետ՝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365 օր </w:t>
      </w: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 xml:space="preserve">: </w:t>
      </w:r>
    </w:p>
    <w:p w14:paraId="7CD01F0D" w14:textId="77777777" w:rsidR="00DC6030" w:rsidRPr="00146575" w:rsidRDefault="00DC6030" w:rsidP="00DC6030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</w:p>
    <w:p w14:paraId="57442357" w14:textId="77777777" w:rsidR="00DC6030" w:rsidRPr="00146575" w:rsidRDefault="00DC6030" w:rsidP="00DC6030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օր;</w:t>
      </w:r>
    </w:p>
    <w:p w14:paraId="6C0CB6EA" w14:textId="77777777" w:rsidR="00DC6030" w:rsidRPr="00146575" w:rsidRDefault="00DC6030" w:rsidP="00DC6030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Թույլատրելի խախտման ժամկետ – 10 օրացուցային օր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3ED227F1" w14:textId="77777777" w:rsidR="00DC6030" w:rsidRPr="00146575" w:rsidRDefault="00DC6030" w:rsidP="00DC6030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Կատարողը պարտավոր է պահպանել ՀԱԷԿ-ում գործող ներօբ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</w:rPr>
        <w:t>յ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եկտային և անցագրային ռեժիմի բոլոր պահանջները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1F5328FC" w14:textId="77777777" w:rsidR="00DC6030" w:rsidRPr="00146575" w:rsidRDefault="00DC6030" w:rsidP="00DC6030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54581C9E" w14:textId="77777777" w:rsidR="00DC6030" w:rsidRPr="00F90701" w:rsidRDefault="00DC6030" w:rsidP="00DC6030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Պայմանագրի կառավարիչ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</w:rPr>
        <w:t>՝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</w:rPr>
        <w:t>Ա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</w:rPr>
        <w:t>Մելքոնյան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հեռ. 010-28-00-35, 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5" w:history="1">
        <w:r w:rsidRPr="00146575">
          <w:rPr>
            <w:rStyle w:val="a6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 w:rsidRPr="00146575">
        <w:rPr>
          <w:color w:val="000000" w:themeColor="text1"/>
          <w:sz w:val="20"/>
          <w:szCs w:val="20"/>
          <w:lang w:val="pt-BR"/>
        </w:rPr>
        <w:t xml:space="preserve">  </w:t>
      </w:r>
    </w:p>
    <w:p w14:paraId="534EC7C4" w14:textId="77777777" w:rsidR="00DC6030" w:rsidRPr="00F90701" w:rsidRDefault="00DC6030" w:rsidP="00DC6030">
      <w:pPr>
        <w:pStyle w:val="a3"/>
        <w:spacing w:line="240" w:lineRule="auto"/>
        <w:ind w:left="360"/>
        <w:rPr>
          <w:rFonts w:ascii="GHEA Grapalat" w:eastAsiaTheme="minorHAnsi" w:hAnsi="GHEA Grapalat"/>
          <w:b/>
          <w:bCs/>
          <w:sz w:val="32"/>
          <w:szCs w:val="32"/>
          <w:lang w:eastAsia="en-US"/>
        </w:rPr>
      </w:pPr>
    </w:p>
    <w:p w14:paraId="10529966" w14:textId="77777777" w:rsidR="00DC6030" w:rsidRPr="00F90701" w:rsidRDefault="00DC6030" w:rsidP="00DC6030">
      <w:pPr>
        <w:pStyle w:val="a3"/>
        <w:ind w:left="360"/>
        <w:rPr>
          <w:rFonts w:ascii="Cambria Math" w:eastAsiaTheme="minorHAnsi" w:hAnsi="Cambria Math"/>
          <w:b/>
          <w:bCs/>
          <w:sz w:val="32"/>
          <w:szCs w:val="32"/>
          <w:lang w:val="ru-RU" w:eastAsia="en-US"/>
        </w:rPr>
      </w:pPr>
      <w:r w:rsidRPr="00F90701">
        <w:rPr>
          <w:rFonts w:ascii="GHEA Grapalat" w:eastAsiaTheme="minorHAnsi" w:hAnsi="GHEA Grapalat"/>
          <w:b/>
          <w:bCs/>
          <w:sz w:val="32"/>
          <w:szCs w:val="32"/>
          <w:lang w:eastAsia="en-US"/>
        </w:rPr>
        <w:t>Дополнительные условия</w:t>
      </w:r>
      <w:r>
        <w:rPr>
          <w:rFonts w:ascii="Cambria Math" w:eastAsiaTheme="minorHAnsi" w:hAnsi="Cambria Math"/>
          <w:b/>
          <w:bCs/>
          <w:sz w:val="32"/>
          <w:szCs w:val="32"/>
          <w:lang w:eastAsia="en-US"/>
        </w:rPr>
        <w:t>։</w:t>
      </w:r>
    </w:p>
    <w:p w14:paraId="4BD3A6CF" w14:textId="20827F46" w:rsidR="00DC6030" w:rsidRPr="00F90701" w:rsidRDefault="00DC6030" w:rsidP="00DC6030">
      <w:pPr>
        <w:pStyle w:val="a3"/>
        <w:numPr>
          <w:ilvl w:val="0"/>
          <w:numId w:val="3"/>
        </w:numP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F9070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Товары должны быть новыми, неиспользованными, упаковка должна обеспечивать механическую целостность товара, документы должны быть переведены на армянский или русский язык. </w:t>
      </w:r>
      <w:r w:rsidR="00587335">
        <w:rPr>
          <w:rFonts w:ascii="GHEA Grapalat" w:hAnsi="GHEA Grapalat" w:cstheme="minorHAnsi"/>
          <w:bCs/>
          <w:color w:val="000000" w:themeColor="text1"/>
          <w:sz w:val="20"/>
          <w:szCs w:val="20"/>
          <w:lang w:val="ru-RU"/>
        </w:rPr>
        <w:t>Г</w:t>
      </w:r>
      <w:r w:rsidRPr="00F9070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арантийный срок 365 дней.</w:t>
      </w:r>
    </w:p>
    <w:p w14:paraId="11B33B5A" w14:textId="77777777" w:rsidR="00DC6030" w:rsidRPr="00F90701" w:rsidRDefault="00DC6030" w:rsidP="00DC6030">
      <w:pPr>
        <w:pStyle w:val="a3"/>
        <w:numPr>
          <w:ilvl w:val="0"/>
          <w:numId w:val="3"/>
        </w:numP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F9070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Оплата производится на основании акта приёма-передачи фактически поставленных товаров.</w:t>
      </w:r>
    </w:p>
    <w:p w14:paraId="23F8B19B" w14:textId="77777777" w:rsidR="00DC6030" w:rsidRPr="00F90701" w:rsidRDefault="00DC6030" w:rsidP="00DC6030">
      <w:pPr>
        <w:pStyle w:val="a3"/>
        <w:numPr>
          <w:ilvl w:val="0"/>
          <w:numId w:val="3"/>
        </w:numP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F9070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Срок предоставления участнику подписанного акта приёма-передачи – 30 рабочих дней.</w:t>
      </w:r>
    </w:p>
    <w:p w14:paraId="16C24CD8" w14:textId="77777777" w:rsidR="00DC6030" w:rsidRPr="00F90701" w:rsidRDefault="00DC6030" w:rsidP="00DC6030">
      <w:pPr>
        <w:pStyle w:val="a3"/>
        <w:numPr>
          <w:ilvl w:val="0"/>
          <w:numId w:val="3"/>
        </w:numP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F9070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Допустимый срок просрочки – 10 календарных дней.</w:t>
      </w:r>
    </w:p>
    <w:p w14:paraId="370AC386" w14:textId="77777777" w:rsidR="00DC6030" w:rsidRPr="00F90701" w:rsidRDefault="00DC6030" w:rsidP="00DC6030">
      <w:pPr>
        <w:pStyle w:val="a3"/>
        <w:numPr>
          <w:ilvl w:val="0"/>
          <w:numId w:val="3"/>
        </w:numP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F9070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Исполнитель обязан соблюдать все требования внутреннеобъектового и пропускного режима, действующего на ААЭС.</w:t>
      </w:r>
    </w:p>
    <w:p w14:paraId="32FBC957" w14:textId="77777777" w:rsidR="00DC6030" w:rsidRPr="00F90701" w:rsidRDefault="00DC6030" w:rsidP="00DC6030">
      <w:pPr>
        <w:pStyle w:val="a3"/>
        <w:numPr>
          <w:ilvl w:val="0"/>
          <w:numId w:val="3"/>
        </w:numP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F9070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Поставщик обязан уведомить менеджера договора о поставке не менее чем за один рабочий день до даты поставки; поставка может осуществляться в рабочие дни с 09:00 до 15:30.</w:t>
      </w:r>
    </w:p>
    <w:p w14:paraId="0067EA66" w14:textId="77777777" w:rsidR="00DC6030" w:rsidRPr="00F90701" w:rsidRDefault="00DC6030" w:rsidP="00DC6030">
      <w:pPr>
        <w:pStyle w:val="a3"/>
        <w:numPr>
          <w:ilvl w:val="0"/>
          <w:numId w:val="3"/>
        </w:numP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F9070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Менеджер договора – А. Мелконян, тел. 010-28-00-35, e-mail: arthur.melqonyan@anpp.am.</w:t>
      </w:r>
    </w:p>
    <w:p w14:paraId="2D97EBBA" w14:textId="77777777" w:rsidR="00DC6030" w:rsidRPr="00994650" w:rsidRDefault="00DC6030" w:rsidP="00DC6030">
      <w:pPr>
        <w:pStyle w:val="a3"/>
        <w:spacing w:line="240" w:lineRule="auto"/>
        <w:ind w:left="360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</w:p>
    <w:p w14:paraId="383AF98B" w14:textId="77777777" w:rsidR="00DC6030" w:rsidRPr="00994650" w:rsidRDefault="00DC6030" w:rsidP="00DC6030">
      <w:pPr>
        <w:pStyle w:val="a3"/>
        <w:spacing w:line="240" w:lineRule="auto"/>
        <w:ind w:left="360"/>
        <w:jc w:val="both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</w:p>
    <w:p w14:paraId="56B0071B" w14:textId="77777777" w:rsidR="0094414E" w:rsidRPr="00DC6030" w:rsidRDefault="0094414E" w:rsidP="00DC6030">
      <w:pPr>
        <w:rPr>
          <w:sz w:val="28"/>
          <w:szCs w:val="28"/>
          <w:lang w:val="pt-BR"/>
        </w:rPr>
      </w:pPr>
    </w:p>
    <w:sectPr w:rsidR="0094414E" w:rsidRPr="00DC6030" w:rsidSect="0094414E">
      <w:pgSz w:w="15840" w:h="12240" w:orient="landscape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B6DC7"/>
    <w:multiLevelType w:val="hybridMultilevel"/>
    <w:tmpl w:val="84369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965A4"/>
    <w:multiLevelType w:val="multilevel"/>
    <w:tmpl w:val="48A44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3817B0"/>
    <w:multiLevelType w:val="hybridMultilevel"/>
    <w:tmpl w:val="84369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BD9"/>
    <w:rsid w:val="00587335"/>
    <w:rsid w:val="00674BD9"/>
    <w:rsid w:val="0094414E"/>
    <w:rsid w:val="00945E8C"/>
    <w:rsid w:val="00C9526A"/>
    <w:rsid w:val="00DC6030"/>
    <w:rsid w:val="00FB7A41"/>
    <w:rsid w:val="00FE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639AC"/>
  <w15:chartTrackingRefBased/>
  <w15:docId w15:val="{DF6167CD-7AAC-4088-92E0-8CA816502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4414E"/>
    <w:pPr>
      <w:spacing w:after="200" w:line="276" w:lineRule="auto"/>
      <w:ind w:left="720"/>
      <w:contextualSpacing/>
    </w:pPr>
    <w:rPr>
      <w:rFonts w:eastAsiaTheme="minorEastAsia"/>
      <w:lang w:val="hy-AM" w:eastAsia="hy-AM"/>
    </w:rPr>
  </w:style>
  <w:style w:type="character" w:customStyle="1" w:styleId="a4">
    <w:name w:val="Абзац списка Знак"/>
    <w:link w:val="a3"/>
    <w:uiPriority w:val="34"/>
    <w:locked/>
    <w:rsid w:val="0094414E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94414E"/>
    <w:pPr>
      <w:spacing w:after="0" w:line="240" w:lineRule="auto"/>
    </w:pPr>
    <w:rPr>
      <w:rFonts w:eastAsiaTheme="minorEastAsia"/>
      <w:lang w:val="ru-RU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C60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Davtyan</dc:creator>
  <cp:keywords/>
  <dc:description/>
  <cp:lastModifiedBy>Armine Davtyan</cp:lastModifiedBy>
  <cp:revision>4</cp:revision>
  <cp:lastPrinted>2025-10-14T05:59:00Z</cp:lastPrinted>
  <dcterms:created xsi:type="dcterms:W3CDTF">2025-10-14T05:44:00Z</dcterms:created>
  <dcterms:modified xsi:type="dcterms:W3CDTF">2025-10-14T06:00:00Z</dcterms:modified>
</cp:coreProperties>
</file>