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ԷՆ-ԷԱՃԱՊՁԲ-25/83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КОПИРОВАЛЬНОЕ ОБОРУДОВАНИЕ И РАСХОДНЫЕ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ԷՆ-ԷԱՃԱՊՁԲ-25/83</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КОПИРОВАЛЬНОЕ ОБОРУДОВАНИЕ И РАСХОДНЫЕ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КОПИРОВАЛЬНОЕ ОБОРУДОВАНИЕ И РАСХОДНЫЕ МАТЕРИАЛЫ</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ԷՆ-ԷԱՃԱՊՁԲ-25/83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КОПИРОВАЛЬНОЕ ОБОРУДОВАНИЕ И РАСХОДНЫЕ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лазерный принтер, A4, Скорость 35/страниц в минуту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382.67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ԷՆ-ԷԱՃԱՊՁԲ-25/83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ԷՆ-ԷԱՃԱՊՁԲ-25/83"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ԷՆ-ԷԱՃԱՊՁԲ-25/83"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ԷՆ-ԷԱՃԱՊՁԲ-25/83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лазерный принтер, A4, Скорость 35/страниц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лазерный принтер 
Технология печати	Лазерная цветная
Скорость рость черно-белой печати (ISO, A4)	До 38 стр./мин.
Скорость цветной печати (ISO)	До 38 стр./мин.
Подключение, стандартное	1 высокоскоростной порт USB 2.0 (устройство)
2 высокоскоростных хост-порта USB 2.0
1 сетевой порт Gigabit/Fast Ethernet 10/100/1000 Base-TX
отсек для установки дополнительного оборудования
Время выхода первой ч/б страницы (A4, режим готовности)	Всего за 6,7 секунды
Время выхода первой цветной страницы (A4, режим готовности)	Всего за 7,6 секунды
Нагрузка (А4, в месяц)	До 80 000 страниц
Рекомендуемый месячный объём печати (стр.)	2000–10 000
Технология печати	Лазерная технология
Двусторонняя печать	Автоматически (в комплекте поставки)
Опции финишной обработки документов	Полистовая подача
Динамическая система безопасности	Принтер с поддержкой функции динамической безопасности
Качество черно-белой печати (режим наилучшего качества)	 ImageREt 3600
Качество цветной печати (режим наилучшего качества)	 ImageREt 3600
Дисплей	10.92 cm (4.3-in) Colour Graphics Display (CGD) with touchscreen
Rotating (adjustable angle)
Совместимые операционные системы	Клиентские ОС Windows (32/64-разрядные): Windows 11
Процессор	1.2 ГГц
Память	1 Гбайт
Лоток подачи бумаги, стандартный	Универсальный лоток на 100 листов, входной лоток 2 на 550 листов
Выходной лоток для бумаги, стандартный	Выходной лоток на 250 листов
Сертификация Energy Star	Да
Совместимость с Blue Angel	Да, Blue Angel DE-UZ 219 (только при использовании оригинальных расходных материалов)
Технология энергосбережения	Технологии Auto-On/Auto-Off
технология мгновенного закрепления тонера
Гарантия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30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лазерный принтер, A4, Скорость 35/страниц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