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աշխատակազմի կարիքների համար գույքի և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մարզպետի աշխատակազմի կարիքների համար գույքի և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մարզպետի աշխատակազմի կարիքների համար գույքի և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մարզպետի աշխատակազմի կարիքների համար գույքի և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համակարգ` DLP.
Հիմնական լուծաչափ՝  առնվազն 800 x 600
Առավելագույն լուծաչափ՝ առնվազն 1920 x 1200
Ստանդարտ ռեժիմի պայծառություն՝ նվազագույնը 4000 լմ 
Համատեղելի կողքերի հարաբերակցություն՝ 4:3 ,16:9 
Կոնտրաստային հարաբերակցություն առվազն 20,000:1
Թվային խոշորացում՝ նվազագույնը 2x
գույների աջակցում ՝ առնվազն 1.07 միլիարդ գույն (30-բիթ)
Ուղղահայաց համաժամեցման հաճախականություն՝ 24 ից  120 Հց
Հորիզոնական համաժամեցման հաճախականություն՝ 15-ից 100 կՀց
Ինտերֆեյս/միացումներ՝ VGA մուտք և ելք VGA- x1, D-sub,Տեսանյութ՝ x1, RCA, S/PDIF
Բարձրախոս՝ առնվազն x1,
Բարձրախոսի ելքային հզորությունը՝ առնվազն  3 Վտ 
էլեկտրասնուցում էներգիայի սպառում ՝ առավելագույնը 275 վտ
Տեղադրում՝ Առաստաղին 
Քաշ՝ առնվազն 2.8 կգ 
Ապրանքի համար երաշխիքային ժամկետը է սահմանվում ապրանքն ընդունվելու օրվան հաջորդող օրվանից հաշված առնվազն 1 տարի: Ապրանքի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անշարժ աթոռ- երկաթյա, նիկելապատ ոտքերով և արմնկակալներով: Երկաթյա կարկասը պատրաստված է՝ առնվազն 45*25 մմ նիկելապատ խողովակով, անցքերը խցափակված պլաստմասե կափարիչներով: Ոտքերը ստատիկ՝ չշարժվող, միմյանց կապված զոդման եղանակով։ Արմնկակալների հենման հատվածը փափուկ՝ կաշվեպատ, նստատեղը և թիկնակը՝  առնվազն 1.5 սմ հաստության և մեկ ընդհանուր կտորից ճկած ֆաներայով: Նստատեղի լայնությունը՝ առնվազն  53 սմ, իսկ խորությունը մինչև թիկնակ՝ առնվազն  50 սմ, թիկնակի բարձրությունը նստատեղից՝ առնվազն  63 սմ: Նստատեղը և թիկնակը առնվազն  7 սմ հաստության սպունգով՝ պաստառապատված բարձրորակ արհեստական կաշվով: Թիկնակի հենման ներքևի մասում առանձին բարձենման փափուկ կարվածքով։ Աթոռի քաշը՝  մինչև 11.5 կգ: Աթոռի գույնը նախապես կհամաձայնեցվի պատվիրատուի հետ։ Երաշխիքային ժամկետ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և շարժական բազկաթոռ՝ սիլիկոնե անվակների վրա, որոնք միմյանց կապակցված են բարձր որակի հինգ թևանի պլաստմասե խաչուկով։Մեխանիզմը բարձրացող, իջնող, ճոճվող և աշխատանքային դիրքում ֆիքսելու հնարավորությամբ։ Նստատեղը և հենակը պատրաստված առնվազն 10մմ հաստությամբ նրբատախտակից, 80մմ հաստությամբ 25 խտության սպունգից։ Երեսապատումը Eco 1-ին դասի սև գույնի կաշվին փոխարինող։ Նստատեղի լայնությունը առնվազն  520մմ, խորությունը առնվազն  500մմ։ Թիկնակի բարձրությունը նստատեղից առնվազն 740մմ, լայնությունը առնվազն 520մմ։ Արմընկակալները՝ պլաստմասե՝ ամրացված նստատեղին և մեջքին, երեսպատված առնվազն  40մմ սպունգով և նույն կաշվե փոխարինիչով։ Արմընկակալների բարձրությունը նստատեղից ամենաբարձր հատվածում առնվազն 210մմ, իսկ երկարությունը առնվազն 450մմ։ Նստատեղի բարձրությունը գետնից բազկաթոռի ամենացածր դիրքում առնվազն 500մմ, իսկ ամենաբարձր դիրքում առնվազն 590մմ։ Բազկաթոռի լայնքը դրսից դուրս(արմընկակալից ամընկակալ) առնվազն 620մմ է։ Առավելագույն թույլատրելի ծանրությունը 150կգ։ Նստատեղի առաջնամասում և թիկնակի գլխամասում և կողային հատվածներում հիմնական պաստառից բացի կան նաև լրացուցիչ բարձիկներ՝ կարված հիմնական պաստառի հետ, որոնք ավելի հարմարավետ են դարձնում բազկաթոռին նստելը։ Երաշխիքային ժամկետ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