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RA UM-EAJAPDB-25/13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и оборудования для нужд аппарата губернатора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RA UM-EAJAPDB-25/13</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и оборудования для нужд аппарата губернатора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и оборудования для нужд аппарата губернатора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RA UM-EAJAPDB-25/13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и оборудования для нужд аппарата губернатора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RA UM-EAJAPDB-25/13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"RA UM-EAJAPDB-25/13"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"RA UM-EAJAPDB-25/13"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RA UM-EAJAPDB-25/13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Проекционная система: DLP.
Собственное разрешение: не менее 800 x 600
Максимальное разрешение: не менее 1920 x 1200
Яркость в стандартном режиме: не менее 4000 лм
Поддерживаемые соотношения сторон: 4:3, 16:9
Контрастность: не менее 20 000:1
Цифровой зум: не менее 2-кратный
Поддержка цвета: не менее 1,07 млрд цветов (30-бит)
Частота вертикальной развертки: от 24 до 120 Гц
Частота горизонтальной развертки: от 15 до 100 кГц
Интерфейсы/подключения: вход и выход VGA (VGA-x1), D-sub, видео: x1, RCA, S/PDIF
Акустическая система: не менее x1
Выходная мощность акустической системы: не менее 3 Вт
Потребляемая мощность: не более 275 Вт
Установка: потолочная
Вес: не менее 2,8 кг
Гарантийный срок на продукцию устанавливается не менее 1 года со дня, следующего за днем получения продукции.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стационарный стул – железный, с никелированными ножками и подлокотниками. Каркас изготовлен из никелированной трубы диаметром не менее 45*25 мм, отверстия закрыты пластиковыми заглушками. Ножки статичные, неподвижные, соединены между собой сваркой. Опорная часть подлокотника мягкая, обтянута кожей, сиденье и спинка толщиной не менее 1,5 см изготовлены из цельной гнутой фанеры. Ширина сиденья – не менее 53 см, глубина до спинки – не менее 50 см, высота спинки от сиденья – не менее 63 см. Сиденье и спинка обиты поролоном толщиной не менее 7 см, обтянуты высококачественной искусственной кожей. С отдельным мягким швом в виде подушечки внизу спинки. Вес стула – до 11,5 кг. Цвет стула согласовывается с заказчиком заранее.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роликовое и мобильное на силиконовых колесах, соединено между собой высококачественной пластиковой крестовиной с пятью рычагами. Механизм с возможностью подъема, опускания, качания и фиксации в рабочем положении. Сиденье и спинка изготовлены из фанеры толщиной не менее 10 мм, губки толщиной 80 мм и плотностью 25. Обивка - черный кожзаменитель Eco 1-го класса. Ширина сиденья не менее 520 мм, глубина не менее 500 мм. Высота спинки от сиденья не менее 740 мм, ширина не менее 520 мм. Подлокотники: пластиковые, закреплены на сиденье и спинке, обиты губкой толщиной не менее 40 мм и тем же кожзаменителем. Высота подлокотников от сиденья в самой высокой точке - не менее 210 мм, а длина - не менее 450 мм. Высота сиденья от земли в самом нижнем положении кресла - не менее 500 мм, в самом верхнем положении - не менее 590 мм. Ширина кресла снаружи (от подлокотника до подлокотника) — не менее 620 мм. Максимально допустимая нагрузка — 150 кг. Помимо основной обивки, на передней части сиденья, а также на изголовье и боковых частях спинки в основную обивку вшиты дополнительные подушки, делающие пребывание в кресле более комфортным. Гарантийный срок —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