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2025.10.16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ՀՀԿԳՄՍՆԷԱՃԱՊՁԲ-25/188</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ԿՐԹՈՒԹՅԱՆ ԳԻՏՈՒԹՅԱՆ ՄՇԱԿՈՒՅԹԻ ԵՎ ՍՊՈՐՏԻ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ք.Երևան, Վ.Սարգսյան 3, Կառավարական տուն 2</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ԱՊՐԱՆՔՆԵՐԻ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12:00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12:00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Լիանա Խառատյան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010-599-626</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liana.kharatyan@escs.am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ԿՐԹՈՒԹՅԱՆ ԳԻՏՈՒԹՅԱՆ ՄՇԱԿՈՒՅԹԻ ԵՎ ՍՊՈՐՏԻ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ՀՀԿԳՄՍՆԷԱՃԱՊՁԲ-25/188</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2025.10.16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ԿՐԹՈՒԹՅԱՆ ԳԻՏՈՒԹՅԱՆ ՄՇԱԿՈՒՅԹԻ ԵՎ ՍՊՈՐՏԻ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ԿՐԹՈՒԹՅԱՆ ԳԻՏՈՒԹՅԱՆ ՄՇԱԿՈՒՅԹԻ ԵՎ ՍՊՈՐՏԻ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ԱՊՐԱՆՔՆԵՐԻ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0366BA">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ԿՐԹՈՒԹՅԱՆ ԳԻՏՈՒԹՅԱՆ ՄՇԱԿՈՒՅԹԻ ԵՎ ՍՊՈՐՏԻ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ԱՊՐԱՆՔՆԵՐԻ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ՀՀԿԳՄՍՆԷԱՃԱՊՁԲ-25/188</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liana.kharatyan@escs.am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ԱՊՐԱՆՔՆԵՐԻ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AC65FB" w:rsidRPr="00AC65FB" w:rsidRDefault="00753E6E" w:rsidP="00AC65FB">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00AC65FB" w:rsidRPr="00AC65FB">
        <w:rPr>
          <w:rFonts w:ascii="Calibri" w:hAnsi="Calibri" w:cs="Calibri"/>
          <w:sz w:val="20"/>
          <w:szCs w:val="20"/>
        </w:rPr>
        <w:t>ցուցակում</w:t>
      </w:r>
      <w:r w:rsidR="00AC65FB" w:rsidRPr="00AC65FB">
        <w:rPr>
          <w:rFonts w:ascii="Calibri" w:hAnsi="Calibri" w:cs="Calibri"/>
          <w:sz w:val="20"/>
          <w:szCs w:val="20"/>
          <w:lang w:val="es-ES"/>
        </w:rPr>
        <w:t xml:space="preserve">: </w:t>
      </w:r>
    </w:p>
    <w:p w:rsidR="00753E6E" w:rsidRPr="00857ECA" w:rsidRDefault="00AC65FB" w:rsidP="00AC65FB">
      <w:pPr>
        <w:ind w:firstLine="567"/>
        <w:jc w:val="both"/>
        <w:rPr>
          <w:rFonts w:ascii="Calibri" w:hAnsi="Calibri" w:cs="Calibri"/>
          <w:sz w:val="20"/>
          <w:szCs w:val="20"/>
          <w:lang w:val="es-ES"/>
        </w:rPr>
      </w:pPr>
      <w:r w:rsidRPr="00AC65FB">
        <w:rPr>
          <w:rFonts w:ascii="Calibri" w:hAnsi="Calibri" w:cs="Calibri"/>
          <w:sz w:val="20"/>
          <w:szCs w:val="20"/>
          <w:lang w:val="es-ES"/>
        </w:rPr>
        <w:t xml:space="preserve">  </w:t>
      </w:r>
      <w:r w:rsidRPr="00AC65FB">
        <w:rPr>
          <w:rFonts w:ascii="Calibri" w:hAnsi="Calibri" w:cs="Calibri"/>
          <w:sz w:val="20"/>
          <w:szCs w:val="20"/>
        </w:rPr>
        <w:t>7) որոնք ՀՀ կառավարության 20.06.2025թ. N 817-Ա որոշման 1-ին կետի 2-րդ ենթակետի «զ» պարբերության հիման վրա՝ գնման գործընթացներին չմասնակցելու պարտավորագրերի հիմքով, հայտը ներկայացնելու օրվա դրությամբ ներառված են նույն որոշման 2-րդ կետի 2-րդ ենթակետով նախատեսված ցուցակում:</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 xml:space="preserve">Մասնակիցի՝ </w:t>
      </w:r>
      <w:r w:rsidR="00D10723" w:rsidRPr="00D10723">
        <w:rPr>
          <w:rFonts w:ascii="Calibri" w:hAnsi="Calibri" w:cs="Calibri"/>
          <w:sz w:val="20"/>
          <w:szCs w:val="20"/>
          <w:lang w:val="es-ES"/>
        </w:rPr>
        <w:t>Օրենքի 6-րդ հոդվածի 1-ին մասի 6-րդ կետով ինչպես նաև ՀՀ կառավարության 20.06.2025թ. N 817-Ա որոշման 2-րդ կետի 2-րդ ենթակետով նախատեսված ցուցակներում</w:t>
      </w:r>
      <w:r w:rsidR="00D10723">
        <w:rPr>
          <w:rFonts w:ascii="Calibri" w:hAnsi="Calibri" w:cs="Calibri"/>
          <w:sz w:val="20"/>
          <w:szCs w:val="20"/>
          <w:lang w:val="es-ES"/>
        </w:rPr>
        <w:t xml:space="preserve"> </w:t>
      </w:r>
      <w:r w:rsidR="00D10723" w:rsidRPr="00D10723">
        <w:rPr>
          <w:rFonts w:ascii="Calibri" w:hAnsi="Calibri" w:cs="Calibri"/>
          <w:sz w:val="20"/>
          <w:szCs w:val="20"/>
          <w:lang w:val="es-ES"/>
        </w:rPr>
        <w:t>ներառվելը, դրանցում գտնվելու ժամանակահատվածում, ինքնաբերաբար հանգեցնում են վերջինիս հետ փոխկապակցված անձանց գնումների գործընթացին մասնակցության իրավունքի</w:t>
      </w:r>
      <w:r w:rsidR="000516BC" w:rsidRPr="00D10723">
        <w:rPr>
          <w:rFonts w:ascii="Calibri" w:hAnsi="Calibri" w:cs="Calibri"/>
          <w:sz w:val="20"/>
          <w:szCs w:val="20"/>
          <w:lang w:val="es-ES"/>
        </w:rPr>
        <w:t xml:space="preserve"> </w:t>
      </w:r>
      <w:r w:rsidR="000516BC" w:rsidRPr="000516BC">
        <w:rPr>
          <w:rFonts w:ascii="Calibri" w:hAnsi="Calibri" w:cs="Calibri"/>
          <w:sz w:val="20"/>
          <w:szCs w:val="20"/>
          <w:lang w:val="es-ES"/>
        </w:rPr>
        <w:t>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lastRenderedPageBreak/>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lastRenderedPageBreak/>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12:00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892"/>
      <w:bookmarkEnd w:id="4"/>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B302A"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sidRPr="008B302A">
        <w:rPr>
          <w:rFonts w:asciiTheme="minorHAnsi" w:hAnsiTheme="minorHAnsi" w:cstheme="minorHAnsi"/>
          <w:lang w:val="hy-AM"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lastRenderedPageBreak/>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2"/>
      </w:r>
      <w:bookmarkEnd w:id="5"/>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3"/>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w:t>
      </w:r>
      <w:proofErr w:type="gramStart"/>
      <w:r w:rsidRPr="00857ECA">
        <w:rPr>
          <w:rFonts w:ascii="Calibri" w:hAnsi="Calibri" w:cs="Calibri"/>
          <w:b/>
          <w:sz w:val="20"/>
          <w:lang w:val="es-ES"/>
        </w:rPr>
        <w:t>ԳՆԱՅԻՆ  ԱՌԱՋԱՐԿԸ</w:t>
      </w:r>
      <w:proofErr w:type="gramEnd"/>
      <w:r w:rsidRPr="00857ECA">
        <w:rPr>
          <w:rFonts w:ascii="Calibri" w:hAnsi="Calibri" w:cs="Calibri"/>
          <w:b/>
          <w:sz w:val="20"/>
          <w:lang w:val="es-ES"/>
        </w:rPr>
        <w:t xml:space="preserve">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4.8445</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444.93</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lastRenderedPageBreak/>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2025.10.28. 12:00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lastRenderedPageBreak/>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proofErr w:type="gramStart"/>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proofErr w:type="gramEnd"/>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8.10 Եթե առաջին տեղը զբաղեցրած մասնակցի հայտը գնահատվում է բավարար, ապա վերջինս հայտարարվում է ընտրված մասնակից:</w:t>
      </w:r>
    </w:p>
    <w:p w:rsidR="00E33B99" w:rsidRDefault="006B16CF" w:rsidP="00E33B99">
      <w:pPr>
        <w:pStyle w:val="BodyTextIndent2"/>
        <w:spacing w:line="240" w:lineRule="auto"/>
        <w:ind w:firstLine="567"/>
        <w:rPr>
          <w:rFonts w:ascii="Calibri" w:hAnsi="Calibri" w:cs="Calibri"/>
          <w:szCs w:val="24"/>
        </w:rPr>
      </w:pPr>
      <w:r w:rsidRPr="00857ECA">
        <w:rPr>
          <w:rFonts w:ascii="Calibri" w:hAnsi="Calibri" w:cs="Calibri"/>
          <w:szCs w:val="24"/>
        </w:rPr>
        <w:t xml:space="preserve">8.11 Առաջին տեղը </w:t>
      </w:r>
      <w:r w:rsidR="00E33B99" w:rsidRPr="00E33B99">
        <w:rPr>
          <w:rFonts w:ascii="Calibri" w:hAnsi="Calibri" w:cs="Calibri"/>
          <w:szCs w:val="24"/>
        </w:rPr>
        <w:t>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և /կամ/ երբ  ՀՀ կառավարության 20.06.2025թ. N 817-Ա որոշման 2-րդ կետի 2-րդ ենթակետով նախատեսված ցուցակում ներառված անձը մասնակցի կողմից առաջարկվում է որպես գործակալ / կատարող /,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w:t>
      </w:r>
      <w:r w:rsidR="00E33B99">
        <w:rPr>
          <w:rFonts w:ascii="Calibri" w:hAnsi="Calibri" w:cs="Calibri"/>
          <w:szCs w:val="24"/>
        </w:rPr>
        <w:t>ր անհամապատասխանությունները:</w:t>
      </w:r>
    </w:p>
    <w:p w:rsidR="00E33B99" w:rsidRPr="00E33B99"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E33B99" w:rsidP="00E33B99">
      <w:pPr>
        <w:pStyle w:val="BodyTextIndent2"/>
        <w:spacing w:line="240" w:lineRule="auto"/>
        <w:ind w:firstLine="567"/>
        <w:rPr>
          <w:rFonts w:ascii="Calibri" w:hAnsi="Calibri" w:cs="Calibri"/>
          <w:szCs w:val="24"/>
        </w:rPr>
      </w:pPr>
      <w:r w:rsidRPr="00E33B99">
        <w:rPr>
          <w:rFonts w:ascii="Calibri" w:hAnsi="Calibri" w:cs="Calibri"/>
          <w:szCs w:val="24"/>
        </w:rPr>
        <w:t>8.12  Այն դեպքում, երբ մինչև պայմանագիրը պատվիրատուի կողմից  կնքվելը պարզվում է, որ մասնակիցը ներառված է ՀՀ կառավարության 20.06.2025թ. N 817-Ա որոշման 2-րդ կետի 2-րդ ենթակետով նախատեսված ցուցակում ապա մասնակցի հայտը մերժվում է:</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366BA" w:rsidRDefault="006B16CF" w:rsidP="0009060D">
      <w:pPr>
        <w:ind w:firstLine="375"/>
        <w:jc w:val="both"/>
        <w:rPr>
          <w:rFonts w:ascii="Calibri" w:hAnsi="Calibri" w:cs="Calibri"/>
          <w:sz w:val="20"/>
          <w:lang w:val="hy-AM"/>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8B302A">
        <w:rPr>
          <w:rFonts w:ascii="Calibri" w:hAnsi="Calibri" w:cs="Calibri"/>
          <w:sz w:val="20"/>
          <w:lang w:val="af-ZA"/>
        </w:rPr>
        <w:t xml:space="preserve"> </w:t>
      </w:r>
      <w:r w:rsidR="0009060D" w:rsidRPr="0009060D">
        <w:rPr>
          <w:rFonts w:ascii="Calibri" w:hAnsi="Calibri" w:cs="Calibri"/>
          <w:sz w:val="20"/>
        </w:rPr>
        <w:t>ներառում</w:t>
      </w:r>
      <w:r w:rsidR="0009060D" w:rsidRPr="008B302A">
        <w:rPr>
          <w:rFonts w:ascii="Calibri" w:hAnsi="Calibri" w:cs="Calibri"/>
          <w:sz w:val="20"/>
          <w:lang w:val="af-ZA"/>
        </w:rPr>
        <w:t xml:space="preserve"> </w:t>
      </w:r>
      <w:r w:rsidR="0009060D" w:rsidRPr="0009060D">
        <w:rPr>
          <w:rFonts w:ascii="Calibri" w:hAnsi="Calibri" w:cs="Calibri"/>
          <w:sz w:val="20"/>
        </w:rPr>
        <w:t>է</w:t>
      </w:r>
      <w:r w:rsidR="0009060D" w:rsidRPr="008B302A">
        <w:rPr>
          <w:rFonts w:ascii="Calibri" w:hAnsi="Calibri" w:cs="Calibri"/>
          <w:sz w:val="20"/>
          <w:lang w:val="af-ZA"/>
        </w:rPr>
        <w:t xml:space="preserve"> </w:t>
      </w:r>
      <w:r w:rsidR="0009060D" w:rsidRPr="0009060D">
        <w:rPr>
          <w:rFonts w:ascii="Calibri" w:hAnsi="Calibri" w:cs="Calibri"/>
          <w:sz w:val="20"/>
        </w:rPr>
        <w:t>գնումների</w:t>
      </w:r>
      <w:r w:rsidR="0009060D" w:rsidRPr="008B302A">
        <w:rPr>
          <w:rFonts w:ascii="Calibri" w:hAnsi="Calibri" w:cs="Calibri"/>
          <w:sz w:val="20"/>
          <w:lang w:val="af-ZA"/>
        </w:rPr>
        <w:t xml:space="preserve"> </w:t>
      </w:r>
      <w:r w:rsidR="0009060D" w:rsidRPr="0009060D">
        <w:rPr>
          <w:rFonts w:ascii="Calibri" w:hAnsi="Calibri" w:cs="Calibri"/>
          <w:sz w:val="20"/>
        </w:rPr>
        <w:t>գործընթացին</w:t>
      </w:r>
      <w:r w:rsidR="0009060D" w:rsidRPr="008B302A">
        <w:rPr>
          <w:rFonts w:ascii="Calibri" w:hAnsi="Calibri" w:cs="Calibri"/>
          <w:sz w:val="20"/>
          <w:lang w:val="af-ZA"/>
        </w:rPr>
        <w:t xml:space="preserve"> </w:t>
      </w:r>
      <w:r w:rsidR="0009060D" w:rsidRPr="0009060D">
        <w:rPr>
          <w:rFonts w:ascii="Calibri" w:hAnsi="Calibri" w:cs="Calibri"/>
          <w:sz w:val="20"/>
        </w:rPr>
        <w:t>մասնակցելու</w:t>
      </w:r>
      <w:r w:rsidR="0009060D" w:rsidRPr="008B302A">
        <w:rPr>
          <w:rFonts w:ascii="Calibri" w:hAnsi="Calibri" w:cs="Calibri"/>
          <w:sz w:val="20"/>
          <w:lang w:val="af-ZA"/>
        </w:rPr>
        <w:t xml:space="preserve"> </w:t>
      </w:r>
      <w:r w:rsidR="0009060D" w:rsidRPr="0009060D">
        <w:rPr>
          <w:rFonts w:ascii="Calibri" w:hAnsi="Calibri" w:cs="Calibri"/>
          <w:sz w:val="20"/>
        </w:rPr>
        <w:t>իրավունք</w:t>
      </w:r>
      <w:r w:rsidR="0009060D" w:rsidRPr="008B302A">
        <w:rPr>
          <w:rFonts w:ascii="Calibri" w:hAnsi="Calibri" w:cs="Calibri"/>
          <w:sz w:val="20"/>
          <w:lang w:val="af-ZA"/>
        </w:rPr>
        <w:t xml:space="preserve"> </w:t>
      </w:r>
      <w:r w:rsidR="0009060D" w:rsidRPr="0009060D">
        <w:rPr>
          <w:rFonts w:ascii="Calibri" w:hAnsi="Calibri" w:cs="Calibri"/>
          <w:sz w:val="20"/>
        </w:rPr>
        <w:t>չունեցող</w:t>
      </w:r>
      <w:r w:rsidR="0009060D" w:rsidRPr="008B302A">
        <w:rPr>
          <w:rFonts w:ascii="Calibri" w:hAnsi="Calibri" w:cs="Calibri"/>
          <w:sz w:val="20"/>
          <w:lang w:val="af-ZA"/>
        </w:rPr>
        <w:t xml:space="preserve"> </w:t>
      </w:r>
      <w:r w:rsidR="0009060D" w:rsidRPr="0009060D">
        <w:rPr>
          <w:rFonts w:ascii="Calibri" w:hAnsi="Calibri" w:cs="Calibri"/>
          <w:sz w:val="20"/>
        </w:rPr>
        <w:t>մասնակիցների</w:t>
      </w:r>
      <w:r w:rsidR="0009060D" w:rsidRPr="008B302A">
        <w:rPr>
          <w:rFonts w:ascii="Calibri" w:hAnsi="Calibri" w:cs="Calibri"/>
          <w:sz w:val="20"/>
          <w:lang w:val="af-ZA"/>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8B302A">
        <w:rPr>
          <w:rFonts w:ascii="Calibri" w:hAnsi="Calibri" w:cs="Calibri"/>
          <w:sz w:val="20"/>
          <w:lang w:val="hy-AM"/>
        </w:rPr>
        <w:t xml:space="preserve">Պատվիրատուի ղեկավարի պատճառաբանված որոշումը լիազորված մարմինը հրապարակում է </w:t>
      </w:r>
      <w:r w:rsidR="000366BA" w:rsidRPr="000366BA">
        <w:rPr>
          <w:rFonts w:ascii="Calibri" w:hAnsi="Calibri" w:cs="Calibri"/>
          <w:sz w:val="20"/>
          <w:lang w:val="hy-AM"/>
        </w:rPr>
        <w:t>տեղեկագրում</w:t>
      </w:r>
      <w:bookmarkStart w:id="7" w:name="_Hlk192770344"/>
      <w:r w:rsidR="000366BA" w:rsidRPr="000366BA">
        <w:rPr>
          <w:rFonts w:ascii="Calibri" w:hAnsi="Calibri" w:cs="Calibri"/>
          <w:sz w:val="20"/>
          <w:lang w:val="hy-AM"/>
        </w:rPr>
        <w:t>՝</w:t>
      </w:r>
      <w:r w:rsidR="000366BA" w:rsidRPr="000366BA">
        <w:rPr>
          <w:rFonts w:ascii="Calibri" w:hAnsi="Calibri" w:cs="Calibri"/>
          <w:sz w:val="20"/>
          <w:lang w:val="af-ZA"/>
        </w:rPr>
        <w:t xml:space="preserve"> </w:t>
      </w:r>
      <w:r w:rsidR="000366BA" w:rsidRPr="000366BA">
        <w:rPr>
          <w:rFonts w:ascii="Calibri" w:hAnsi="Calibri" w:cs="Calibri"/>
          <w:sz w:val="20"/>
          <w:lang w:val="hy-AM"/>
        </w:rPr>
        <w:t>որոշումը</w:t>
      </w:r>
      <w:r w:rsidR="000366BA" w:rsidRPr="000366BA">
        <w:rPr>
          <w:rFonts w:ascii="Calibri" w:hAnsi="Calibri" w:cs="Calibri"/>
          <w:sz w:val="20"/>
          <w:lang w:val="af-ZA"/>
        </w:rPr>
        <w:t xml:space="preserve">  </w:t>
      </w:r>
      <w:r w:rsidR="000366BA" w:rsidRPr="000366BA">
        <w:rPr>
          <w:rFonts w:ascii="Calibri" w:hAnsi="Calibri" w:cs="Calibri"/>
          <w:sz w:val="20"/>
          <w:lang w:val="hy-AM"/>
        </w:rPr>
        <w:t>ստանալու</w:t>
      </w:r>
      <w:r w:rsidR="000366BA" w:rsidRPr="000366BA">
        <w:rPr>
          <w:rFonts w:ascii="Calibri" w:hAnsi="Calibri" w:cs="Calibri"/>
          <w:sz w:val="20"/>
          <w:lang w:val="af-ZA"/>
        </w:rPr>
        <w:t xml:space="preserve"> </w:t>
      </w:r>
      <w:r w:rsidR="000366BA" w:rsidRPr="000366BA">
        <w:rPr>
          <w:rFonts w:ascii="Calibri" w:hAnsi="Calibri" w:cs="Calibri"/>
          <w:sz w:val="20"/>
          <w:lang w:val="hy-AM"/>
        </w:rPr>
        <w:t>օրվան</w:t>
      </w:r>
      <w:r w:rsidR="000366BA" w:rsidRPr="000366BA">
        <w:rPr>
          <w:rFonts w:ascii="Calibri" w:hAnsi="Calibri" w:cs="Calibri"/>
          <w:sz w:val="20"/>
          <w:lang w:val="af-ZA"/>
        </w:rPr>
        <w:t xml:space="preserve"> </w:t>
      </w:r>
      <w:r w:rsidR="000366BA" w:rsidRPr="000366BA">
        <w:rPr>
          <w:rFonts w:ascii="Calibri" w:hAnsi="Calibri" w:cs="Calibri"/>
          <w:sz w:val="20"/>
          <w:lang w:val="hy-AM"/>
        </w:rPr>
        <w:t>հաջորդող</w:t>
      </w:r>
      <w:r w:rsidR="000366BA" w:rsidRPr="000366BA">
        <w:rPr>
          <w:rFonts w:ascii="Calibri" w:hAnsi="Calibri" w:cs="Calibri"/>
          <w:sz w:val="20"/>
          <w:lang w:val="af-ZA"/>
        </w:rPr>
        <w:t xml:space="preserve"> </w:t>
      </w:r>
      <w:r w:rsidR="000366BA" w:rsidRPr="000366BA">
        <w:rPr>
          <w:rFonts w:ascii="Calibri" w:hAnsi="Calibri" w:cs="Calibri"/>
          <w:sz w:val="20"/>
          <w:lang w:val="hy-AM"/>
        </w:rPr>
        <w:t>հինգ</w:t>
      </w:r>
      <w:r w:rsidR="000366BA" w:rsidRPr="000366BA">
        <w:rPr>
          <w:rFonts w:ascii="Calibri" w:hAnsi="Calibri" w:cs="Calibri"/>
          <w:sz w:val="20"/>
          <w:lang w:val="af-ZA"/>
        </w:rPr>
        <w:t xml:space="preserve"> </w:t>
      </w:r>
      <w:r w:rsidR="000366BA" w:rsidRPr="000366BA">
        <w:rPr>
          <w:rFonts w:ascii="Calibri" w:hAnsi="Calibri" w:cs="Calibri"/>
          <w:sz w:val="20"/>
          <w:lang w:val="hy-AM"/>
        </w:rPr>
        <w:t>աշխատանքային</w:t>
      </w:r>
      <w:r w:rsidR="000366BA" w:rsidRPr="000366BA">
        <w:rPr>
          <w:rFonts w:ascii="Calibri" w:hAnsi="Calibri" w:cs="Calibri"/>
          <w:sz w:val="20"/>
          <w:lang w:val="af-ZA"/>
        </w:rPr>
        <w:t xml:space="preserve"> </w:t>
      </w:r>
      <w:r w:rsidR="000366BA" w:rsidRPr="000366BA">
        <w:rPr>
          <w:rFonts w:ascii="Calibri" w:hAnsi="Calibri" w:cs="Calibri"/>
          <w:sz w:val="20"/>
          <w:lang w:val="hy-AM"/>
        </w:rPr>
        <w:t>օրվա</w:t>
      </w:r>
      <w:r w:rsidR="000366BA" w:rsidRPr="000366BA">
        <w:rPr>
          <w:rFonts w:ascii="Calibri" w:hAnsi="Calibri" w:cs="Calibri"/>
          <w:sz w:val="20"/>
          <w:lang w:val="af-ZA"/>
        </w:rPr>
        <w:t xml:space="preserve"> </w:t>
      </w:r>
      <w:r w:rsidR="000366BA" w:rsidRPr="000366BA">
        <w:rPr>
          <w:rFonts w:ascii="Calibri" w:hAnsi="Calibri" w:cs="Calibri"/>
          <w:sz w:val="20"/>
          <w:lang w:val="hy-AM"/>
        </w:rPr>
        <w:t>ընթացքում</w:t>
      </w:r>
      <w:bookmarkEnd w:id="7"/>
      <w:r w:rsidR="00174434" w:rsidRPr="008B302A">
        <w:rPr>
          <w:rFonts w:ascii="Calibri" w:hAnsi="Calibri" w:cs="Calibri"/>
          <w:sz w:val="20"/>
          <w:lang w:val="hy-AM"/>
        </w:rPr>
        <w:t>:</w:t>
      </w:r>
    </w:p>
    <w:p w:rsidR="0009060D" w:rsidRPr="0009060D" w:rsidRDefault="00174434" w:rsidP="0009060D">
      <w:pPr>
        <w:ind w:firstLine="375"/>
        <w:jc w:val="both"/>
        <w:rPr>
          <w:rFonts w:ascii="Calibri" w:hAnsi="Calibri" w:cs="Calibri"/>
          <w:sz w:val="20"/>
          <w:lang w:val="af-ZA"/>
        </w:rPr>
      </w:pPr>
      <w:r>
        <w:rPr>
          <w:rFonts w:ascii="Calibri" w:hAnsi="Calibri" w:cs="Calibri"/>
          <w:sz w:val="20"/>
          <w:lang w:val="hy-AM"/>
        </w:rPr>
        <w:t xml:space="preserve"> </w:t>
      </w:r>
      <w:r w:rsidR="0009060D" w:rsidRPr="008B302A">
        <w:rPr>
          <w:rFonts w:ascii="Calibri" w:hAnsi="Calibri" w:cs="Calibri"/>
          <w:sz w:val="20"/>
          <w:lang w:val="hy-AM"/>
        </w:rPr>
        <w:t>Ընդ որում  սույն կետում նշված որոշումը պատվիրատուի ղեկավարը կայացնում է գնման ընթացակարգը չկայացած</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հայտարարվելու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կնքված</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պայմանագրի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կամ</w:t>
      </w:r>
      <w:r w:rsidR="0009060D" w:rsidRPr="0009060D">
        <w:rPr>
          <w:rFonts w:ascii="Calibri" w:hAnsi="Calibri" w:cs="Calibri"/>
          <w:sz w:val="20"/>
          <w:lang w:val="af-ZA"/>
        </w:rPr>
        <w:t xml:space="preserve"> </w:t>
      </w:r>
      <w:r w:rsidR="0009060D" w:rsidRPr="008B302A">
        <w:rPr>
          <w:rFonts w:ascii="Calibri" w:hAnsi="Calibri" w:cs="Calibri"/>
          <w:sz w:val="20"/>
          <w:lang w:val="hy-AM"/>
        </w:rPr>
        <w:t>պայմանագիրը</w:t>
      </w:r>
      <w:r w:rsidR="0009060D" w:rsidRPr="0009060D">
        <w:rPr>
          <w:rFonts w:ascii="Calibri" w:hAnsi="Calibri" w:cs="Calibri"/>
          <w:sz w:val="20"/>
          <w:lang w:val="af-ZA"/>
        </w:rPr>
        <w:t xml:space="preserve"> </w:t>
      </w:r>
      <w:r w:rsidR="0009060D" w:rsidRPr="008B302A">
        <w:rPr>
          <w:rFonts w:ascii="Calibri" w:hAnsi="Calibri" w:cs="Calibri"/>
          <w:sz w:val="20"/>
          <w:lang w:val="hy-AM"/>
        </w:rPr>
        <w:t>միակողմանի</w:t>
      </w:r>
      <w:r w:rsidR="0009060D" w:rsidRPr="0009060D">
        <w:rPr>
          <w:rFonts w:ascii="Calibri" w:hAnsi="Calibri" w:cs="Calibri"/>
          <w:sz w:val="20"/>
          <w:lang w:val="af-ZA"/>
        </w:rPr>
        <w:t xml:space="preserve"> </w:t>
      </w:r>
      <w:r w:rsidR="0009060D" w:rsidRPr="008B302A">
        <w:rPr>
          <w:rFonts w:ascii="Calibri" w:hAnsi="Calibri" w:cs="Calibri"/>
          <w:sz w:val="20"/>
          <w:lang w:val="hy-AM"/>
        </w:rPr>
        <w:t>լուծելու</w:t>
      </w:r>
      <w:r w:rsidR="0009060D" w:rsidRPr="0009060D">
        <w:rPr>
          <w:rFonts w:ascii="Calibri" w:hAnsi="Calibri" w:cs="Calibri"/>
          <w:sz w:val="20"/>
          <w:lang w:val="af-ZA"/>
        </w:rPr>
        <w:t xml:space="preserve"> </w:t>
      </w:r>
      <w:r w:rsidR="0009060D" w:rsidRPr="008B302A">
        <w:rPr>
          <w:rFonts w:ascii="Calibri" w:hAnsi="Calibri" w:cs="Calibri"/>
          <w:sz w:val="20"/>
          <w:lang w:val="hy-AM"/>
        </w:rPr>
        <w:t>մասին</w:t>
      </w:r>
      <w:r w:rsidR="0009060D" w:rsidRPr="0009060D">
        <w:rPr>
          <w:rFonts w:ascii="Calibri" w:hAnsi="Calibri" w:cs="Calibri"/>
          <w:sz w:val="20"/>
          <w:lang w:val="af-ZA"/>
        </w:rPr>
        <w:t xml:space="preserve"> </w:t>
      </w:r>
      <w:r w:rsidR="0009060D" w:rsidRPr="008B302A">
        <w:rPr>
          <w:rFonts w:ascii="Calibri" w:hAnsi="Calibri" w:cs="Calibri"/>
          <w:sz w:val="20"/>
          <w:lang w:val="hy-AM"/>
        </w:rPr>
        <w:t>հայտարարությունը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ծանուցումը</w:t>
      </w:r>
      <w:r w:rsidR="0009060D" w:rsidRPr="0009060D">
        <w:rPr>
          <w:rFonts w:ascii="Calibri" w:hAnsi="Calibri" w:cs="Calibri"/>
          <w:sz w:val="20"/>
          <w:lang w:val="af-ZA"/>
        </w:rPr>
        <w:t xml:space="preserve">) </w:t>
      </w:r>
      <w:r w:rsidR="0009060D" w:rsidRPr="008B302A">
        <w:rPr>
          <w:rFonts w:ascii="Calibri" w:hAnsi="Calibri" w:cs="Calibri"/>
          <w:sz w:val="20"/>
          <w:lang w:val="hy-AM"/>
        </w:rPr>
        <w:t>հրապարակելու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տասներորդ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Որոշումը</w:t>
      </w:r>
      <w:r w:rsidR="0009060D" w:rsidRPr="0009060D">
        <w:rPr>
          <w:rFonts w:ascii="Calibri" w:hAnsi="Calibri" w:cs="Calibri"/>
          <w:sz w:val="20"/>
          <w:lang w:val="af-ZA"/>
        </w:rPr>
        <w:t xml:space="preserve"> </w:t>
      </w:r>
      <w:r w:rsidR="0009060D" w:rsidRPr="008B302A">
        <w:rPr>
          <w:rFonts w:ascii="Calibri" w:hAnsi="Calibri" w:cs="Calibri"/>
          <w:sz w:val="20"/>
          <w:lang w:val="hy-AM"/>
        </w:rPr>
        <w:t>կայացվելուն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այն</w:t>
      </w:r>
      <w:r w:rsidR="0009060D" w:rsidRPr="0009060D">
        <w:rPr>
          <w:rFonts w:ascii="Calibri" w:hAnsi="Calibri" w:cs="Calibri"/>
          <w:sz w:val="20"/>
          <w:lang w:val="af-ZA"/>
        </w:rPr>
        <w:t xml:space="preserve"> </w:t>
      </w:r>
      <w:r w:rsidR="0009060D" w:rsidRPr="008B302A">
        <w:rPr>
          <w:rFonts w:ascii="Calibri" w:hAnsi="Calibri" w:cs="Calibri"/>
          <w:sz w:val="20"/>
          <w:lang w:val="hy-AM"/>
        </w:rPr>
        <w:t>գրավոր</w:t>
      </w:r>
      <w:r w:rsidR="0009060D" w:rsidRPr="0009060D">
        <w:rPr>
          <w:rFonts w:ascii="Calibri" w:hAnsi="Calibri" w:cs="Calibri"/>
          <w:sz w:val="20"/>
          <w:lang w:val="af-ZA"/>
        </w:rPr>
        <w:t xml:space="preserve"> </w:t>
      </w:r>
      <w:r w:rsidR="0009060D" w:rsidRPr="008B302A">
        <w:rPr>
          <w:rFonts w:ascii="Calibri" w:hAnsi="Calibri" w:cs="Calibri"/>
          <w:sz w:val="20"/>
          <w:lang w:val="hy-AM"/>
        </w:rPr>
        <w:t>տրամադրվում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մարմնին</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Լիազորված</w:t>
      </w:r>
      <w:r w:rsidR="0009060D" w:rsidRPr="0009060D">
        <w:rPr>
          <w:rFonts w:ascii="Calibri" w:hAnsi="Calibri" w:cs="Calibri"/>
          <w:sz w:val="20"/>
          <w:lang w:val="af-ZA"/>
        </w:rPr>
        <w:t xml:space="preserve"> </w:t>
      </w:r>
      <w:r w:rsidR="0009060D" w:rsidRPr="008B302A">
        <w:rPr>
          <w:rFonts w:ascii="Calibri" w:hAnsi="Calibri" w:cs="Calibri"/>
          <w:sz w:val="20"/>
          <w:lang w:val="hy-AM"/>
        </w:rPr>
        <w:t>մարմինը</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մասնակցին</w:t>
      </w:r>
      <w:r w:rsidR="0009060D" w:rsidRPr="0009060D">
        <w:rPr>
          <w:rFonts w:ascii="Calibri" w:hAnsi="Calibri" w:cs="Calibri"/>
          <w:sz w:val="20"/>
          <w:lang w:val="af-ZA"/>
        </w:rPr>
        <w:t xml:space="preserve"> </w:t>
      </w:r>
      <w:r w:rsidR="0009060D" w:rsidRPr="008B302A">
        <w:rPr>
          <w:rFonts w:ascii="Calibri" w:hAnsi="Calibri" w:cs="Calibri"/>
          <w:sz w:val="20"/>
          <w:lang w:val="hy-AM"/>
        </w:rPr>
        <w:t>ներառում</w:t>
      </w:r>
      <w:r w:rsidR="0009060D" w:rsidRPr="0009060D">
        <w:rPr>
          <w:rFonts w:ascii="Calibri" w:hAnsi="Calibri" w:cs="Calibri"/>
          <w:sz w:val="20"/>
          <w:lang w:val="af-ZA"/>
        </w:rPr>
        <w:t xml:space="preserve"> </w:t>
      </w:r>
      <w:r w:rsidR="0009060D" w:rsidRPr="008B302A">
        <w:rPr>
          <w:rFonts w:ascii="Calibri" w:hAnsi="Calibri" w:cs="Calibri"/>
          <w:sz w:val="20"/>
          <w:lang w:val="hy-AM"/>
        </w:rPr>
        <w:t>է</w:t>
      </w:r>
      <w:r w:rsidR="0009060D" w:rsidRPr="0009060D">
        <w:rPr>
          <w:rFonts w:ascii="Calibri" w:hAnsi="Calibri" w:cs="Calibri"/>
          <w:sz w:val="20"/>
          <w:lang w:val="af-ZA"/>
        </w:rPr>
        <w:t xml:space="preserve"> </w:t>
      </w:r>
      <w:r w:rsidR="0009060D" w:rsidRPr="008B302A">
        <w:rPr>
          <w:rFonts w:ascii="Calibri" w:hAnsi="Calibri" w:cs="Calibri"/>
          <w:sz w:val="20"/>
          <w:lang w:val="hy-AM"/>
        </w:rPr>
        <w:t>գնումների</w:t>
      </w:r>
      <w:r w:rsidR="0009060D" w:rsidRPr="0009060D">
        <w:rPr>
          <w:rFonts w:ascii="Calibri" w:hAnsi="Calibri" w:cs="Calibri"/>
          <w:sz w:val="20"/>
          <w:lang w:val="af-ZA"/>
        </w:rPr>
        <w:t xml:space="preserve"> </w:t>
      </w:r>
      <w:r w:rsidR="0009060D" w:rsidRPr="008B302A">
        <w:rPr>
          <w:rFonts w:ascii="Calibri" w:hAnsi="Calibri" w:cs="Calibri"/>
          <w:sz w:val="20"/>
          <w:lang w:val="hy-AM"/>
        </w:rPr>
        <w:t>գործընթացին</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մասնակցելու</w:t>
      </w:r>
      <w:r w:rsidR="0009060D" w:rsidRPr="0009060D">
        <w:rPr>
          <w:rFonts w:ascii="Calibri" w:hAnsi="Calibri" w:cs="Calibri"/>
          <w:sz w:val="20"/>
          <w:lang w:val="af-ZA"/>
        </w:rPr>
        <w:t xml:space="preserve"> </w:t>
      </w:r>
      <w:r w:rsidR="0009060D" w:rsidRPr="008B302A">
        <w:rPr>
          <w:rFonts w:ascii="Calibri" w:hAnsi="Calibri" w:cs="Calibri"/>
          <w:sz w:val="20"/>
          <w:lang w:val="hy-AM"/>
        </w:rPr>
        <w:t>իրավունք</w:t>
      </w:r>
      <w:r w:rsidR="0009060D" w:rsidRPr="0009060D">
        <w:rPr>
          <w:rFonts w:ascii="Calibri" w:hAnsi="Calibri" w:cs="Calibri"/>
          <w:sz w:val="20"/>
          <w:lang w:val="af-ZA"/>
        </w:rPr>
        <w:t xml:space="preserve"> </w:t>
      </w:r>
      <w:r w:rsidR="0009060D" w:rsidRPr="008B302A">
        <w:rPr>
          <w:rFonts w:ascii="Calibri" w:hAnsi="Calibri" w:cs="Calibri"/>
          <w:sz w:val="20"/>
          <w:lang w:val="hy-AM"/>
        </w:rPr>
        <w:t>չունեցող</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մասնակիցների</w:t>
      </w:r>
      <w:r w:rsidR="0009060D" w:rsidRPr="0009060D">
        <w:rPr>
          <w:rFonts w:ascii="Calibri" w:hAnsi="Calibri" w:cs="Calibri"/>
          <w:sz w:val="20"/>
          <w:lang w:val="af-ZA"/>
        </w:rPr>
        <w:t xml:space="preserve"> </w:t>
      </w:r>
      <w:r w:rsidR="0009060D" w:rsidRPr="008B302A">
        <w:rPr>
          <w:rFonts w:ascii="Calibri" w:hAnsi="Calibri" w:cs="Calibri"/>
          <w:sz w:val="20"/>
          <w:lang w:val="hy-AM"/>
        </w:rPr>
        <w:t>ցուցակում</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իսկ</w:t>
      </w:r>
      <w:r w:rsidR="0009060D" w:rsidRPr="0009060D">
        <w:rPr>
          <w:rFonts w:ascii="Calibri" w:hAnsi="Calibri" w:cs="Calibri"/>
          <w:sz w:val="20"/>
          <w:lang w:val="af-ZA"/>
        </w:rPr>
        <w:t xml:space="preserve"> </w:t>
      </w:r>
      <w:r w:rsidR="0009060D" w:rsidRPr="008B302A">
        <w:rPr>
          <w:rFonts w:ascii="Calibri" w:hAnsi="Calibri" w:cs="Calibri"/>
          <w:sz w:val="20"/>
          <w:lang w:val="hy-AM"/>
        </w:rPr>
        <w:t>որոշումն</w:t>
      </w:r>
      <w:r w:rsidR="0009060D" w:rsidRPr="0009060D">
        <w:rPr>
          <w:rFonts w:ascii="Calibri" w:hAnsi="Calibri" w:cs="Calibri"/>
          <w:sz w:val="20"/>
          <w:lang w:val="af-ZA"/>
        </w:rPr>
        <w:t xml:space="preserve"> </w:t>
      </w:r>
      <w:r w:rsidR="0009060D" w:rsidRPr="008B302A">
        <w:rPr>
          <w:rFonts w:ascii="Calibri" w:hAnsi="Calibri" w:cs="Calibri"/>
          <w:sz w:val="20"/>
          <w:lang w:val="hy-AM"/>
        </w:rPr>
        <w:t>ստանալուն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քառասուներորդ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օրվա</w:t>
      </w:r>
      <w:r w:rsidR="0009060D" w:rsidRPr="0009060D">
        <w:rPr>
          <w:rFonts w:ascii="Calibri" w:hAnsi="Calibri" w:cs="Calibri"/>
          <w:sz w:val="20"/>
          <w:lang w:val="af-ZA"/>
        </w:rPr>
        <w:t xml:space="preserve"> </w:t>
      </w:r>
      <w:r w:rsidR="0009060D" w:rsidRPr="008B302A">
        <w:rPr>
          <w:rFonts w:ascii="Calibri" w:hAnsi="Calibri" w:cs="Calibri"/>
          <w:sz w:val="20"/>
          <w:lang w:val="hy-AM"/>
        </w:rPr>
        <w:t>դրությամբ</w:t>
      </w:r>
      <w:r w:rsidR="0009060D" w:rsidRPr="0009060D">
        <w:rPr>
          <w:rFonts w:ascii="Calibri" w:hAnsi="Calibri" w:cs="Calibri"/>
          <w:sz w:val="20"/>
          <w:lang w:val="af-ZA"/>
        </w:rPr>
        <w:t xml:space="preserve"> </w:t>
      </w:r>
      <w:r w:rsidR="0009060D" w:rsidRPr="008B302A">
        <w:rPr>
          <w:rFonts w:ascii="Calibri" w:hAnsi="Calibri" w:cs="Calibri"/>
          <w:sz w:val="20"/>
          <w:lang w:val="hy-AM"/>
        </w:rPr>
        <w:t>մասնակցի</w:t>
      </w:r>
      <w:r w:rsidR="0009060D" w:rsidRPr="0009060D">
        <w:rPr>
          <w:rFonts w:ascii="Calibri" w:hAnsi="Calibri" w:cs="Calibri"/>
          <w:sz w:val="20"/>
          <w:lang w:val="af-ZA"/>
        </w:rPr>
        <w:t xml:space="preserve"> </w:t>
      </w:r>
      <w:r w:rsidR="0009060D" w:rsidRPr="008B302A">
        <w:rPr>
          <w:rFonts w:ascii="Calibri" w:hAnsi="Calibri" w:cs="Calibri"/>
          <w:sz w:val="20"/>
          <w:lang w:val="hy-AM"/>
        </w:rPr>
        <w:t>կողմից</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բողոքարկման</w:t>
      </w:r>
      <w:r w:rsidR="0009060D" w:rsidRPr="0009060D">
        <w:rPr>
          <w:rFonts w:ascii="Calibri" w:hAnsi="Calibri" w:cs="Calibri"/>
          <w:sz w:val="20"/>
          <w:lang w:val="af-ZA"/>
        </w:rPr>
        <w:t xml:space="preserve"> </w:t>
      </w:r>
      <w:r w:rsidR="0009060D" w:rsidRPr="008B302A">
        <w:rPr>
          <w:rFonts w:ascii="Calibri" w:hAnsi="Calibri" w:cs="Calibri"/>
          <w:sz w:val="20"/>
          <w:lang w:val="hy-AM"/>
        </w:rPr>
        <w:t>վերաբերյալ</w:t>
      </w:r>
      <w:r w:rsidR="0009060D" w:rsidRPr="0009060D">
        <w:rPr>
          <w:rFonts w:ascii="Calibri" w:hAnsi="Calibri" w:cs="Calibri"/>
          <w:sz w:val="20"/>
          <w:lang w:val="af-ZA"/>
        </w:rPr>
        <w:t xml:space="preserve"> </w:t>
      </w:r>
      <w:r w:rsidR="0009060D" w:rsidRPr="008B302A">
        <w:rPr>
          <w:rFonts w:ascii="Calibri" w:hAnsi="Calibri" w:cs="Calibri"/>
          <w:sz w:val="20"/>
          <w:lang w:val="hy-AM"/>
        </w:rPr>
        <w:t>հարուցված</w:t>
      </w:r>
      <w:r w:rsidR="0009060D" w:rsidRPr="0009060D">
        <w:rPr>
          <w:rFonts w:ascii="Calibri" w:hAnsi="Calibri" w:cs="Calibri"/>
          <w:sz w:val="20"/>
          <w:lang w:val="af-ZA"/>
        </w:rPr>
        <w:t xml:space="preserve"> </w:t>
      </w:r>
      <w:r w:rsidR="0009060D" w:rsidRPr="008B302A">
        <w:rPr>
          <w:rFonts w:ascii="Calibri" w:hAnsi="Calibri" w:cs="Calibri"/>
          <w:sz w:val="20"/>
          <w:lang w:val="hy-AM"/>
        </w:rPr>
        <w:t>և</w:t>
      </w:r>
      <w:r w:rsidR="0009060D" w:rsidRPr="0009060D">
        <w:rPr>
          <w:rFonts w:ascii="Calibri" w:hAnsi="Calibri" w:cs="Calibri"/>
          <w:sz w:val="20"/>
          <w:lang w:val="af-ZA"/>
        </w:rPr>
        <w:t xml:space="preserve"> </w:t>
      </w:r>
      <w:r w:rsidR="0009060D" w:rsidRPr="008B302A">
        <w:rPr>
          <w:rFonts w:ascii="Calibri" w:hAnsi="Calibri" w:cs="Calibri"/>
          <w:sz w:val="20"/>
          <w:lang w:val="hy-AM"/>
        </w:rPr>
        <w:t>չավարտված</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գործի</w:t>
      </w:r>
      <w:r w:rsidR="0009060D" w:rsidRPr="0009060D">
        <w:rPr>
          <w:rFonts w:ascii="Calibri" w:hAnsi="Calibri" w:cs="Calibri"/>
          <w:sz w:val="20"/>
          <w:lang w:val="af-ZA"/>
        </w:rPr>
        <w:t xml:space="preserve"> </w:t>
      </w:r>
      <w:r w:rsidR="0009060D" w:rsidRPr="008B302A">
        <w:rPr>
          <w:rFonts w:ascii="Calibri" w:hAnsi="Calibri" w:cs="Calibri"/>
          <w:sz w:val="20"/>
          <w:lang w:val="hy-AM"/>
        </w:rPr>
        <w:t>առկայության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դեպքում</w:t>
      </w:r>
      <w:r w:rsidR="0009060D" w:rsidRPr="0009060D">
        <w:rPr>
          <w:rFonts w:ascii="Calibri" w:hAnsi="Calibri" w:cs="Calibri"/>
          <w:sz w:val="20"/>
          <w:lang w:val="af-ZA"/>
        </w:rPr>
        <w:t xml:space="preserve">` </w:t>
      </w:r>
      <w:r w:rsidR="0009060D" w:rsidRPr="008B302A">
        <w:rPr>
          <w:rFonts w:ascii="Calibri" w:hAnsi="Calibri" w:cs="Calibri"/>
          <w:sz w:val="20"/>
          <w:lang w:val="hy-AM"/>
        </w:rPr>
        <w:t>տվյալ</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գործով</w:t>
      </w:r>
      <w:r w:rsidR="0009060D" w:rsidRPr="0009060D">
        <w:rPr>
          <w:rFonts w:ascii="Calibri" w:hAnsi="Calibri" w:cs="Calibri"/>
          <w:sz w:val="20"/>
          <w:lang w:val="af-ZA"/>
        </w:rPr>
        <w:t xml:space="preserve"> </w:t>
      </w:r>
      <w:r w:rsidR="0009060D" w:rsidRPr="008B302A">
        <w:rPr>
          <w:rFonts w:ascii="Calibri" w:hAnsi="Calibri" w:cs="Calibri"/>
          <w:sz w:val="20"/>
          <w:lang w:val="hy-AM"/>
        </w:rPr>
        <w:t>եզրափակիչ</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ակտն</w:t>
      </w:r>
      <w:r w:rsidR="0009060D" w:rsidRPr="0009060D">
        <w:rPr>
          <w:rFonts w:ascii="Calibri" w:hAnsi="Calibri" w:cs="Calibri"/>
          <w:sz w:val="20"/>
          <w:lang w:val="af-ZA"/>
        </w:rPr>
        <w:t xml:space="preserve"> </w:t>
      </w:r>
      <w:r w:rsidR="0009060D" w:rsidRPr="008B302A">
        <w:rPr>
          <w:rFonts w:ascii="Calibri" w:hAnsi="Calibri" w:cs="Calibri"/>
          <w:sz w:val="20"/>
          <w:lang w:val="hy-AM"/>
        </w:rPr>
        <w:t>ուժի</w:t>
      </w:r>
      <w:r w:rsidR="0009060D" w:rsidRPr="0009060D">
        <w:rPr>
          <w:rFonts w:ascii="Calibri" w:hAnsi="Calibri" w:cs="Calibri"/>
          <w:sz w:val="20"/>
          <w:lang w:val="af-ZA"/>
        </w:rPr>
        <w:t xml:space="preserve"> </w:t>
      </w:r>
      <w:r w:rsidR="0009060D" w:rsidRPr="008B302A">
        <w:rPr>
          <w:rFonts w:ascii="Calibri" w:hAnsi="Calibri" w:cs="Calibri"/>
          <w:sz w:val="20"/>
          <w:lang w:val="hy-AM"/>
        </w:rPr>
        <w:t>մեջ</w:t>
      </w:r>
      <w:r w:rsidR="0009060D" w:rsidRPr="0009060D">
        <w:rPr>
          <w:rFonts w:ascii="Calibri" w:hAnsi="Calibri" w:cs="Calibri"/>
          <w:sz w:val="20"/>
          <w:lang w:val="af-ZA"/>
        </w:rPr>
        <w:t xml:space="preserve"> </w:t>
      </w:r>
      <w:r w:rsidR="0009060D" w:rsidRPr="008B302A">
        <w:rPr>
          <w:rFonts w:ascii="Calibri" w:hAnsi="Calibri" w:cs="Calibri"/>
          <w:sz w:val="20"/>
          <w:lang w:val="hy-AM"/>
        </w:rPr>
        <w:t>մտնելու</w:t>
      </w:r>
      <w:r w:rsidR="0009060D" w:rsidRPr="0009060D">
        <w:rPr>
          <w:rFonts w:ascii="Calibri" w:hAnsi="Calibri" w:cs="Calibri"/>
          <w:sz w:val="20"/>
          <w:lang w:val="af-ZA"/>
        </w:rPr>
        <w:t xml:space="preserve"> </w:t>
      </w:r>
      <w:r w:rsidR="0009060D" w:rsidRPr="008B302A">
        <w:rPr>
          <w:rFonts w:ascii="Calibri" w:hAnsi="Calibri" w:cs="Calibri"/>
          <w:sz w:val="20"/>
          <w:lang w:val="hy-AM"/>
        </w:rPr>
        <w:t>օրվան</w:t>
      </w:r>
      <w:r w:rsidR="0009060D" w:rsidRPr="0009060D">
        <w:rPr>
          <w:rFonts w:ascii="Calibri" w:hAnsi="Calibri" w:cs="Calibri"/>
          <w:sz w:val="20"/>
          <w:lang w:val="af-ZA"/>
        </w:rPr>
        <w:t xml:space="preserve"> </w:t>
      </w:r>
      <w:r w:rsidR="0009060D" w:rsidRPr="008B302A">
        <w:rPr>
          <w:rFonts w:ascii="Calibri" w:hAnsi="Calibri" w:cs="Calibri"/>
          <w:sz w:val="20"/>
          <w:lang w:val="hy-AM"/>
        </w:rPr>
        <w:t>հաջորդող</w:t>
      </w:r>
      <w:r w:rsidR="0009060D" w:rsidRPr="0009060D">
        <w:rPr>
          <w:rFonts w:ascii="Calibri" w:hAnsi="Calibri" w:cs="Calibri"/>
          <w:sz w:val="20"/>
          <w:lang w:val="af-ZA"/>
        </w:rPr>
        <w:t xml:space="preserve"> </w:t>
      </w:r>
      <w:r w:rsidR="0009060D" w:rsidRPr="008B302A">
        <w:rPr>
          <w:rFonts w:ascii="Calibri" w:hAnsi="Calibri" w:cs="Calibri"/>
          <w:sz w:val="20"/>
          <w:lang w:val="hy-AM"/>
        </w:rPr>
        <w:t>հինգերորդ</w:t>
      </w:r>
      <w:r w:rsidR="0009060D" w:rsidRPr="0009060D">
        <w:rPr>
          <w:rFonts w:ascii="Calibri" w:hAnsi="Calibri" w:cs="Calibri"/>
          <w:sz w:val="20"/>
          <w:lang w:val="af-ZA"/>
        </w:rPr>
        <w:t xml:space="preserve"> </w:t>
      </w:r>
      <w:r w:rsidR="0009060D" w:rsidRPr="008B302A">
        <w:rPr>
          <w:rFonts w:ascii="Calibri" w:hAnsi="Calibri" w:cs="Calibri"/>
          <w:sz w:val="20"/>
          <w:lang w:val="hy-AM"/>
        </w:rPr>
        <w:t>օրը</w:t>
      </w:r>
      <w:r w:rsidR="0009060D" w:rsidRPr="0009060D">
        <w:rPr>
          <w:rFonts w:ascii="Calibri" w:hAnsi="Calibri" w:cs="Calibri"/>
          <w:sz w:val="20"/>
          <w:lang w:val="af-ZA"/>
        </w:rPr>
        <w:t xml:space="preserve">, </w:t>
      </w:r>
      <w:r w:rsidR="0009060D" w:rsidRPr="008B302A">
        <w:rPr>
          <w:rFonts w:ascii="Calibri" w:hAnsi="Calibri" w:cs="Calibri"/>
          <w:sz w:val="20"/>
          <w:lang w:val="hy-AM"/>
        </w:rPr>
        <w:t>եթե</w:t>
      </w:r>
      <w:r w:rsidR="0009060D" w:rsidRPr="0009060D">
        <w:rPr>
          <w:rFonts w:ascii="Calibri" w:hAnsi="Calibri" w:cs="Calibri"/>
          <w:sz w:val="20"/>
          <w:lang w:val="af-ZA"/>
        </w:rPr>
        <w:t xml:space="preserve"> </w:t>
      </w:r>
      <w:r w:rsidR="0009060D" w:rsidRPr="008B302A">
        <w:rPr>
          <w:rFonts w:ascii="Calibri" w:hAnsi="Calibri" w:cs="Calibri"/>
          <w:sz w:val="20"/>
          <w:lang w:val="hy-AM"/>
        </w:rPr>
        <w:t>դատական</w:t>
      </w:r>
      <w:r w:rsidR="0009060D" w:rsidRPr="0009060D">
        <w:rPr>
          <w:rFonts w:ascii="Calibri" w:hAnsi="Calibri" w:cs="Calibri"/>
          <w:sz w:val="20"/>
          <w:lang w:val="af-ZA"/>
        </w:rPr>
        <w:t xml:space="preserve"> </w:t>
      </w:r>
      <w:r w:rsidR="0009060D" w:rsidRPr="008B302A">
        <w:rPr>
          <w:rFonts w:ascii="Calibri" w:hAnsi="Calibri" w:cs="Calibri"/>
          <w:sz w:val="20"/>
          <w:lang w:val="hy-AM"/>
        </w:rPr>
        <w:t>քննության</w:t>
      </w:r>
      <w:r w:rsidR="0009060D" w:rsidRPr="0009060D">
        <w:rPr>
          <w:rFonts w:ascii="Calibri" w:hAnsi="Calibri" w:cs="Calibri"/>
          <w:sz w:val="20"/>
          <w:lang w:val="af-ZA"/>
        </w:rPr>
        <w:t xml:space="preserve"> </w:t>
      </w:r>
      <w:r w:rsidR="0009060D" w:rsidRPr="008B302A">
        <w:rPr>
          <w:rFonts w:ascii="Calibri" w:hAnsi="Calibri" w:cs="Calibri"/>
          <w:sz w:val="20"/>
          <w:lang w:val="hy-AM"/>
        </w:rPr>
        <w:t>արդյունքով</w:t>
      </w:r>
      <w:r w:rsidR="0009060D" w:rsidRPr="0009060D">
        <w:rPr>
          <w:rFonts w:ascii="Calibri" w:hAnsi="Calibri" w:cs="Calibri"/>
          <w:sz w:val="20"/>
          <w:lang w:val="af-ZA"/>
        </w:rPr>
        <w:t xml:space="preserve"> </w:t>
      </w:r>
      <w:r w:rsidR="0009060D" w:rsidRPr="008B302A">
        <w:rPr>
          <w:rFonts w:ascii="Calibri" w:hAnsi="Calibri" w:cs="Calibri"/>
          <w:sz w:val="20"/>
          <w:lang w:val="hy-AM"/>
        </w:rPr>
        <w:t>որոշման</w:t>
      </w:r>
      <w:r w:rsidR="0009060D" w:rsidRPr="0009060D">
        <w:rPr>
          <w:rFonts w:ascii="Calibri" w:hAnsi="Calibri" w:cs="Calibri"/>
          <w:sz w:val="20"/>
          <w:lang w:val="af-ZA"/>
        </w:rPr>
        <w:t xml:space="preserve"> </w:t>
      </w:r>
      <w:r w:rsidR="0009060D" w:rsidRPr="008B302A">
        <w:rPr>
          <w:rFonts w:ascii="Calibri" w:hAnsi="Calibri" w:cs="Calibri"/>
          <w:sz w:val="20"/>
          <w:lang w:val="hy-AM"/>
        </w:rPr>
        <w:t>կատարման</w:t>
      </w:r>
      <w:r w:rsidR="0009060D" w:rsidRPr="0009060D">
        <w:rPr>
          <w:rFonts w:ascii="Calibri" w:hAnsi="Calibri" w:cs="Calibri"/>
          <w:sz w:val="20"/>
          <w:lang w:val="af-ZA"/>
        </w:rPr>
        <w:t xml:space="preserve"> </w:t>
      </w:r>
      <w:r w:rsidR="0009060D" w:rsidRPr="008B302A">
        <w:rPr>
          <w:rFonts w:ascii="Calibri" w:hAnsi="Calibri" w:cs="Calibri"/>
          <w:sz w:val="20"/>
          <w:lang w:val="hy-AM"/>
        </w:rPr>
        <w:t>հնարավորությունը</w:t>
      </w:r>
      <w:r w:rsidR="0009060D" w:rsidRPr="0009060D">
        <w:rPr>
          <w:rFonts w:ascii="Calibri" w:hAnsi="Calibri" w:cs="Calibri"/>
          <w:sz w:val="20"/>
          <w:lang w:val="af-ZA"/>
        </w:rPr>
        <w:t xml:space="preserve"> </w:t>
      </w:r>
      <w:r w:rsidR="0009060D" w:rsidRPr="008B302A">
        <w:rPr>
          <w:rFonts w:ascii="Calibri" w:hAnsi="Calibri" w:cs="Calibri"/>
          <w:sz w:val="20"/>
          <w:lang w:val="hy-AM"/>
        </w:rPr>
        <w:t>չի</w:t>
      </w:r>
      <w:r w:rsidR="0009060D" w:rsidRPr="0009060D">
        <w:rPr>
          <w:rFonts w:ascii="Calibri" w:hAnsi="Calibri" w:cs="Calibri"/>
          <w:sz w:val="20"/>
          <w:lang w:val="af-ZA"/>
        </w:rPr>
        <w:t xml:space="preserve"> </w:t>
      </w:r>
      <w:r w:rsidR="0009060D" w:rsidRPr="008B302A">
        <w:rPr>
          <w:rFonts w:ascii="Calibri" w:hAnsi="Calibri" w:cs="Calibri"/>
          <w:sz w:val="20"/>
          <w:lang w:val="hy-AM"/>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D57A5E" w:rsidRPr="00D57A5E" w:rsidRDefault="00174434" w:rsidP="00D57A5E">
      <w:pPr>
        <w:ind w:firstLine="375"/>
        <w:jc w:val="both"/>
        <w:rPr>
          <w:rFonts w:ascii="Calibri" w:hAnsi="Calibri" w:cs="Calibri"/>
          <w:sz w:val="20"/>
          <w:lang w:val="af-ZA"/>
        </w:rPr>
      </w:pPr>
      <w:r w:rsidRPr="00174434">
        <w:rPr>
          <w:rFonts w:ascii="Calibri" w:hAnsi="Calibri" w:cs="Calibri"/>
          <w:sz w:val="20"/>
          <w:lang w:val="af-ZA"/>
        </w:rPr>
        <w:lastRenderedPageBreak/>
        <w:t xml:space="preserve">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w:t>
      </w:r>
      <w:bookmarkStart w:id="8" w:name="_GoBack"/>
      <w:r w:rsidR="00D57A5E" w:rsidRPr="00D57A5E">
        <w:rPr>
          <w:rFonts w:ascii="Calibri" w:hAnsi="Calibri" w:cs="Calibri"/>
          <w:sz w:val="20"/>
          <w:lang w:val="af-ZA"/>
        </w:rPr>
        <w:t xml:space="preserve">ցուցակում: </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Ընդ որում.</w:t>
      </w:r>
    </w:p>
    <w:p w:rsidR="00D57A5E" w:rsidRDefault="00D57A5E" w:rsidP="00D57A5E">
      <w:pPr>
        <w:ind w:firstLine="375"/>
        <w:jc w:val="both"/>
        <w:rPr>
          <w:rFonts w:ascii="Calibri" w:hAnsi="Calibri" w:cs="Calibri"/>
          <w:sz w:val="20"/>
          <w:lang w:val="af-ZA"/>
        </w:rPr>
      </w:pPr>
      <w:r w:rsidRPr="00D57A5E">
        <w:rPr>
          <w:rFonts w:ascii="Calibri" w:hAnsi="Calibri" w:cs="Calibri"/>
          <w:sz w:val="20"/>
          <w:lang w:val="af-ZA"/>
        </w:rPr>
        <w:t>-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ներառյալ այն դեպքերը, երբ սահմանված ժամկետում չի շտկում կամ ամբողջական  չի շտկում հայտի գնահատման արդյունքում արձանագրված անհամապատասխանությունները՝ այդ թվում՝ երբ ՀՀ կառավարության 20.06.2025թ. N 817-Ա որոշման 2-րդ կետի 2-րդ ենթակետով նախատեսված ցուցակում ներառված անձը մասնակցի կողմից առաջարկվում է որպես գործակալ /կատարող/,  կամ ընտրված մասնակիցը չի ներկայացնում որակավորման կամ պայմանագրի ապահովում կամ եթե ընթացակարգը կազմակերպված է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09060D" w:rsidRPr="0009060D" w:rsidRDefault="00D57A5E" w:rsidP="00D57A5E">
      <w:pPr>
        <w:ind w:firstLine="375"/>
        <w:jc w:val="both"/>
        <w:rPr>
          <w:rFonts w:ascii="Calibri" w:hAnsi="Calibri" w:cs="Calibri"/>
          <w:sz w:val="20"/>
          <w:lang w:val="af-ZA"/>
        </w:rPr>
      </w:pPr>
      <w:r w:rsidRPr="00D57A5E">
        <w:rPr>
          <w:rFonts w:ascii="Calibri" w:hAnsi="Calibri" w:cs="Calibri"/>
          <w:sz w:val="20"/>
          <w:lang w:val="af-ZA"/>
        </w:rPr>
        <w:t>-սույն հրավերի  1-ին մասի 8.12- րդ կետով նախատեսված հանգամանքը չի համարվում գնման գործընթացի շրջանակում ստանձնված պարտավորության խախտում:</w:t>
      </w:r>
      <w:bookmarkEnd w:id="8"/>
      <w:r w:rsidR="0009060D" w:rsidRPr="0009060D">
        <w:rPr>
          <w:rFonts w:ascii="Calibri" w:hAnsi="Calibri" w:cs="Calibri"/>
          <w:sz w:val="20"/>
          <w:lang w:val="af-ZA"/>
        </w:rPr>
        <w:t xml:space="preserve"> </w:t>
      </w:r>
    </w:p>
    <w:p w:rsidR="0009060D" w:rsidRPr="0009060D" w:rsidRDefault="000366BA" w:rsidP="000366BA">
      <w:pPr>
        <w:jc w:val="both"/>
        <w:rPr>
          <w:rFonts w:ascii="Calibri" w:hAnsi="Calibri" w:cs="Calibri"/>
          <w:sz w:val="20"/>
          <w:lang w:val="af-ZA"/>
        </w:rPr>
      </w:pPr>
      <w:r>
        <w:rPr>
          <w:rFonts w:ascii="Calibri" w:hAnsi="Calibri" w:cs="Calibri"/>
          <w:sz w:val="20"/>
          <w:lang w:val="af-ZA"/>
        </w:rPr>
        <w:t xml:space="preserve">    </w:t>
      </w:r>
      <w:r w:rsidR="0009060D" w:rsidRPr="0009060D">
        <w:rPr>
          <w:rFonts w:ascii="Calibri" w:hAnsi="Calibri" w:cs="Calibri"/>
          <w:sz w:val="20"/>
          <w:lang w:val="af-ZA"/>
        </w:rPr>
        <w:t xml:space="preserve">    8.16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մասնակիցն</w:t>
      </w:r>
      <w:r w:rsidR="0009060D" w:rsidRPr="0009060D">
        <w:rPr>
          <w:rFonts w:ascii="Calibri" w:hAnsi="Calibri" w:cs="Calibri"/>
          <w:sz w:val="20"/>
          <w:lang w:val="af-ZA"/>
        </w:rPr>
        <w:t xml:space="preserve">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5-</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մասերով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ցուցակներում</w:t>
      </w:r>
      <w:r w:rsidR="0009060D" w:rsidRPr="0009060D">
        <w:rPr>
          <w:rFonts w:ascii="Calibri" w:hAnsi="Calibri" w:cs="Calibri"/>
          <w:sz w:val="20"/>
          <w:lang w:val="af-ZA"/>
        </w:rPr>
        <w:t xml:space="preserve"> </w:t>
      </w:r>
      <w:r w:rsidR="0009060D" w:rsidRPr="0009060D">
        <w:rPr>
          <w:rFonts w:ascii="Calibri" w:hAnsi="Calibri" w:cs="Calibri"/>
          <w:sz w:val="20"/>
        </w:rPr>
        <w:t>ներառվել</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ներկայացնելու</w:t>
      </w:r>
      <w:r w:rsidR="0009060D" w:rsidRPr="0009060D">
        <w:rPr>
          <w:rFonts w:ascii="Calibri" w:hAnsi="Calibri" w:cs="Calibri"/>
          <w:sz w:val="20"/>
          <w:lang w:val="af-ZA"/>
        </w:rPr>
        <w:t xml:space="preserve"> </w:t>
      </w:r>
      <w:r w:rsidR="0009060D" w:rsidRPr="0009060D">
        <w:rPr>
          <w:rFonts w:ascii="Calibri" w:hAnsi="Calibri" w:cs="Calibri"/>
          <w:sz w:val="20"/>
        </w:rPr>
        <w:t>օրվանից</w:t>
      </w:r>
      <w:r w:rsidR="0009060D" w:rsidRPr="0009060D">
        <w:rPr>
          <w:rFonts w:ascii="Calibri" w:hAnsi="Calibri" w:cs="Calibri"/>
          <w:sz w:val="20"/>
          <w:lang w:val="af-ZA"/>
        </w:rPr>
        <w:t xml:space="preserve"> </w:t>
      </w:r>
      <w:r w:rsidR="0009060D" w:rsidRPr="0009060D">
        <w:rPr>
          <w:rFonts w:ascii="Calibri" w:hAnsi="Calibri" w:cs="Calibri"/>
          <w:sz w:val="20"/>
        </w:rPr>
        <w:t>հետո</w:t>
      </w:r>
      <w:r w:rsidR="0009060D" w:rsidRPr="0009060D">
        <w:rPr>
          <w:rFonts w:ascii="Calibri" w:hAnsi="Calibri" w:cs="Calibri"/>
          <w:sz w:val="20"/>
          <w:lang w:val="af-ZA"/>
        </w:rPr>
        <w:t xml:space="preserve">, </w:t>
      </w:r>
      <w:r w:rsidR="0009060D" w:rsidRPr="0009060D">
        <w:rPr>
          <w:rFonts w:ascii="Calibri" w:hAnsi="Calibri" w:cs="Calibri"/>
          <w:sz w:val="20"/>
        </w:rPr>
        <w:t>ապա</w:t>
      </w:r>
      <w:r w:rsidR="0009060D" w:rsidRPr="0009060D">
        <w:rPr>
          <w:rFonts w:ascii="Calibri" w:hAnsi="Calibri" w:cs="Calibri"/>
          <w:sz w:val="20"/>
          <w:lang w:val="af-ZA"/>
        </w:rPr>
        <w:t xml:space="preserve"> </w:t>
      </w:r>
      <w:r w:rsidR="0009060D" w:rsidRPr="0009060D">
        <w:rPr>
          <w:rFonts w:ascii="Calibri" w:hAnsi="Calibri" w:cs="Calibri"/>
          <w:sz w:val="20"/>
        </w:rPr>
        <w:t>նրա</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հայտը</w:t>
      </w:r>
      <w:r w:rsidR="0009060D" w:rsidRPr="0009060D">
        <w:rPr>
          <w:rFonts w:ascii="Calibri" w:hAnsi="Calibri" w:cs="Calibri"/>
          <w:sz w:val="20"/>
          <w:lang w:val="af-ZA"/>
        </w:rPr>
        <w:t xml:space="preserve"> </w:t>
      </w:r>
      <w:r w:rsidR="0009060D" w:rsidRPr="0009060D">
        <w:rPr>
          <w:rFonts w:ascii="Calibri" w:hAnsi="Calibri" w:cs="Calibri"/>
          <w:sz w:val="20"/>
        </w:rPr>
        <w:t>ենթակա</w:t>
      </w:r>
      <w:r w:rsidR="0009060D" w:rsidRPr="0009060D">
        <w:rPr>
          <w:rFonts w:ascii="Calibri" w:hAnsi="Calibri" w:cs="Calibri"/>
          <w:sz w:val="20"/>
          <w:lang w:val="af-ZA"/>
        </w:rPr>
        <w:t xml:space="preserve"> </w:t>
      </w:r>
      <w:r w:rsidR="0009060D" w:rsidRPr="0009060D">
        <w:rPr>
          <w:rFonts w:ascii="Calibri" w:hAnsi="Calibri" w:cs="Calibri"/>
          <w:sz w:val="20"/>
        </w:rPr>
        <w:t>չէ</w:t>
      </w:r>
      <w:r w:rsidR="0009060D" w:rsidRPr="0009060D">
        <w:rPr>
          <w:rFonts w:ascii="Calibri" w:hAnsi="Calibri" w:cs="Calibri"/>
          <w:sz w:val="20"/>
          <w:lang w:val="af-ZA"/>
        </w:rPr>
        <w:t xml:space="preserve"> </w:t>
      </w:r>
      <w:r w:rsidR="0009060D" w:rsidRPr="0009060D">
        <w:rPr>
          <w:rFonts w:ascii="Calibri" w:hAnsi="Calibri" w:cs="Calibri"/>
          <w:sz w:val="20"/>
        </w:rPr>
        <w:t>մերժման</w:t>
      </w:r>
      <w:r w:rsidR="0009060D"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0366BA" w:rsidP="000366BA">
      <w:pPr>
        <w:jc w:val="both"/>
        <w:rPr>
          <w:rFonts w:ascii="Calibri" w:hAnsi="Calibri" w:cs="Calibri"/>
          <w:sz w:val="20"/>
          <w:szCs w:val="20"/>
          <w:lang w:val="af-ZA"/>
        </w:rPr>
      </w:pPr>
      <w:r>
        <w:rPr>
          <w:rFonts w:ascii="Calibri" w:hAnsi="Calibri" w:cs="Calibri"/>
          <w:sz w:val="20"/>
          <w:szCs w:val="20"/>
          <w:lang w:val="af-ZA"/>
        </w:rPr>
        <w:t xml:space="preserve">         </w:t>
      </w:r>
      <w:r w:rsidR="006B16CF"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lastRenderedPageBreak/>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w:t>
      </w:r>
      <w:proofErr w:type="gramStart"/>
      <w:r w:rsidRPr="0009060D">
        <w:rPr>
          <w:rFonts w:ascii="Calibri" w:hAnsi="Calibri" w:cs="Calibri"/>
          <w:lang w:val="es-ES"/>
        </w:rPr>
        <w:t>կնքելու  կամ</w:t>
      </w:r>
      <w:proofErr w:type="gramEnd"/>
      <w:r w:rsidRPr="0009060D">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lastRenderedPageBreak/>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 xml:space="preserve">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AF0DC5" w:rsidRPr="00AF0DC5">
        <w:rPr>
          <w:rFonts w:ascii="Calibri" w:hAnsi="Calibri" w:cs="Calibri"/>
          <w:sz w:val="20"/>
          <w:lang w:val="hy-AM"/>
        </w:rPr>
        <w:t xml:space="preserve">դեպքում, </w:t>
      </w:r>
      <w:bookmarkStart w:id="9" w:name="_Hlk192769920"/>
      <w:r w:rsidR="00AF0DC5" w:rsidRPr="00AF0DC5">
        <w:rPr>
          <w:rFonts w:ascii="Calibri" w:hAnsi="Calibri" w:cs="Calibri"/>
          <w:sz w:val="20"/>
          <w:lang w:val="hy-AM"/>
        </w:rPr>
        <w:t>եթե պայմանագրի (համաձայնագրի) կատարումը փուլային չէ</w:t>
      </w:r>
      <w:bookmarkEnd w:id="9"/>
      <w:r w:rsidRPr="00711F9E">
        <w:rPr>
          <w:rFonts w:ascii="Calibri" w:hAnsi="Calibri" w:cs="Calibri"/>
          <w:sz w:val="20"/>
          <w:lang w:val="hy-AM"/>
        </w:rPr>
        <w:t>:4.2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r w:rsidRPr="00857ECA">
        <w:rPr>
          <w:rStyle w:val="FootnoteReference"/>
          <w:rFonts w:ascii="Calibri" w:hAnsi="Calibri" w:cs="Calibri"/>
          <w:sz w:val="20"/>
        </w:rPr>
        <w:footnoteReference w:id="4"/>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lastRenderedPageBreak/>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lastRenderedPageBreak/>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proofErr w:type="gramStart"/>
      <w:r w:rsidRPr="004E79C8">
        <w:rPr>
          <w:rFonts w:ascii="Calibri" w:hAnsi="Calibri" w:cs="Calibri"/>
          <w:sz w:val="20"/>
          <w:szCs w:val="20"/>
        </w:rPr>
        <w:t>է</w:t>
      </w:r>
      <w:r w:rsidRPr="00C5056F">
        <w:rPr>
          <w:rFonts w:ascii="Calibri" w:hAnsi="Calibri" w:cs="Calibri"/>
          <w:sz w:val="20"/>
          <w:szCs w:val="20"/>
          <w:lang w:val="af-ZA"/>
        </w:rPr>
        <w:t>::</w:t>
      </w:r>
      <w:proofErr w:type="gramEnd"/>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lastRenderedPageBreak/>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lastRenderedPageBreak/>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ԿՐԹՈՒԹՅԱՆ ԳԻՏՈՒԹՅԱՆ ՄՇԱԿՈՒՅԹԻ ԵՎ ՍՊՈՐՏԻ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ՀՀԿԳՄՍՆԷԱՃԱՊՁԲ-25/188</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 xml:space="preserve">պահանջներին </w:t>
      </w:r>
      <w:proofErr w:type="gramStart"/>
      <w:r w:rsidRPr="00857ECA">
        <w:rPr>
          <w:rFonts w:ascii="Calibri" w:hAnsi="Calibri" w:cs="Calibri"/>
          <w:sz w:val="20"/>
          <w:szCs w:val="20"/>
          <w:lang w:val="es-ES"/>
        </w:rPr>
        <w:t>համապատասխան  ներկայացնում</w:t>
      </w:r>
      <w:proofErr w:type="gramEnd"/>
      <w:r w:rsidRPr="00857ECA">
        <w:rPr>
          <w:rFonts w:ascii="Calibri" w:hAnsi="Calibri" w:cs="Calibri"/>
          <w:sz w:val="20"/>
          <w:szCs w:val="20"/>
          <w:lang w:val="es-ES"/>
        </w:rPr>
        <w:t xml:space="preserve">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lastRenderedPageBreak/>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ՀՀԿԳՄՍՆԷԱՃԱՊՁԲ-25/188</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6"/>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AC65F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lastRenderedPageBreak/>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 xml:space="preserve">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w:t>
      </w:r>
      <w:proofErr w:type="gramEnd"/>
      <w:r w:rsidR="009A199A" w:rsidRPr="009A199A">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10" w:name="_Hlk41310774"/>
      <w:bookmarkStart w:id="11" w:name="_Hlk41310580"/>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823186" w:rsidRPr="00FD1EE4" w:rsidTr="007E7712">
        <w:trPr>
          <w:trHeight w:val="924"/>
        </w:trPr>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823186"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BC5BCC" w:rsidP="007E7712">
            <w:pPr>
              <w:rPr>
                <w:rFonts w:ascii="GHEA Grapalat" w:eastAsia="GHEA Grapalat" w:hAnsi="GHEA Grapalat" w:cs="GHEA Grapalat"/>
              </w:rPr>
            </w:pPr>
            <w:sdt>
              <w:sdtPr>
                <w:rPr>
                  <w:rFonts w:ascii="GHEA Grapalat" w:eastAsia="GHEA Grapalat" w:hAnsi="GHEA Grapalat" w:cs="GHEA Grapalat"/>
                </w:rPr>
                <w:id w:val="45428789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BC5BCC"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823186">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2" w:name="_heading=h.gjdgxs" w:colFirst="0" w:colLast="0"/>
      <w:bookmarkEnd w:id="12"/>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823186">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Pr="008B302A" w:rsidRDefault="00897685" w:rsidP="00823186">
      <w:pPr>
        <w:pStyle w:val="BodyTextIndent3"/>
        <w:spacing w:line="240" w:lineRule="auto"/>
        <w:ind w:firstLine="360"/>
        <w:rPr>
          <w:rFonts w:ascii="GHEA Grapalat" w:hAnsi="GHEA Grapalat" w:cs="Sylfaen"/>
          <w:i/>
          <w:sz w:val="18"/>
          <w:szCs w:val="18"/>
          <w:lang w:val="hy-AM"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proofErr w:type="gramStart"/>
      <w:r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Pr="008B302A" w:rsidRDefault="00897685" w:rsidP="00823186">
      <w:pPr>
        <w:pStyle w:val="BodyTextIndent3"/>
        <w:spacing w:line="240" w:lineRule="auto"/>
        <w:ind w:left="360" w:firstLine="0"/>
        <w:rPr>
          <w:rFonts w:ascii="GHEA Grapalat" w:hAnsi="GHEA Grapalat"/>
          <w:i/>
          <w:sz w:val="18"/>
          <w:szCs w:val="18"/>
          <w:lang w:val="hy-AM"/>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10"/>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11"/>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«ՀՀԿԳՄՍՆԷԱՃԱՊՁԲ-25/188»*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ՀՀԿԳՄՍՆԷԱՃԱՊՁԲ-25/188*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«ՀՀԿԳՄՍՆԷԱՃԱՊՁԲ-25/188»*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ԿՐԹՈՒԹՅԱՆ ԳԻՏՈՒԹՅԱՆ ՄՇԱԿՈՒՅԹԻ ԵՎ ՍՊՈՐՏԻ ՆԱԽԱՐԱՐՈՒԹՅՈՒՆ*  (այսուհետ` Պատվիրատու) կողմից կազմակերպված` ՀՀԿԳՄՍՆԷԱՃԱՊՁԲ-25/188*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ԿՐԹՈՒԹՅԱՆ ԳԻՏՈՒԹՅԱՆ ՄՇԱԿՈՒՅԹԻ ԵՎ ՍՊՈՐՏԻ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- 02698732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sidRPr="00023CBF">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023CBF">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216A2C" w:rsidRPr="00023CBF"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023CBF">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__365_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10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 Ընդ որում  սույն ենթակետի կիրառման դեպքում գործակալ չի կարող հանդիսանալ ՀՀ կառավարության 20.06.2025թ. թիվ 817-Ա որոշմա ն 2-թդ կետի 2-րդ ենթակետով նախատեսված ցուցակում ներառված կազմակերպությունը: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8B302A" w:rsidRPr="008B302A" w:rsidRDefault="00216A2C" w:rsidP="008B302A">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 xml:space="preserve">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w:t>
      </w:r>
      <w:r w:rsidR="008B302A" w:rsidRPr="008B302A">
        <w:rPr>
          <w:rFonts w:ascii="Calibri" w:hAnsi="Calibri" w:cs="Calibri"/>
          <w:sz w:val="20"/>
          <w:szCs w:val="20"/>
          <w:highlight w:val="white"/>
          <w:lang w:val="hy-AM"/>
        </w:rPr>
        <w:t>փոստին</w:t>
      </w:r>
    </w:p>
    <w:p w:rsidR="00216A2C" w:rsidRDefault="008B302A" w:rsidP="008B302A">
      <w:pPr>
        <w:autoSpaceDE w:val="0"/>
        <w:autoSpaceDN w:val="0"/>
        <w:adjustRightInd w:val="0"/>
        <w:ind w:firstLine="375"/>
        <w:jc w:val="both"/>
        <w:rPr>
          <w:rFonts w:ascii="Calibri" w:hAnsi="Calibri" w:cs="Calibri"/>
          <w:sz w:val="20"/>
          <w:szCs w:val="20"/>
          <w:highlight w:val="white"/>
          <w:lang w:val="hy-AM"/>
        </w:rPr>
      </w:pPr>
      <w:r w:rsidRPr="008B302A">
        <w:rPr>
          <w:rFonts w:ascii="Calibri" w:hAnsi="Calibri" w:cs="Calibri"/>
          <w:sz w:val="20"/>
          <w:szCs w:val="20"/>
          <w:highlight w:val="white"/>
          <w:lang w:val="hy-AM"/>
        </w:rPr>
        <w:t xml:space="preserve">        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w:t>
      </w:r>
      <w:r w:rsidRPr="008B302A">
        <w:rPr>
          <w:rFonts w:ascii="Calibri" w:hAnsi="Calibri" w:cs="Calibri"/>
          <w:sz w:val="20"/>
          <w:szCs w:val="20"/>
          <w:highlight w:val="white"/>
          <w:lang w:val="hy-AM"/>
        </w:rPr>
        <w:lastRenderedPageBreak/>
        <w:t>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Default="00216A2C" w:rsidP="00216A2C">
      <w:pPr>
        <w:tabs>
          <w:tab w:val="left" w:pos="1276"/>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___15__ աշխատանքային օրվա ընթացքում։ Հակառակ դեպքում պայմանագիրը Գնորդի կողմից միակողմանիորեն լուծվում է:</w:t>
      </w:r>
    </w:p>
    <w:p w:rsidR="00023CBF" w:rsidRPr="00216A2C" w:rsidRDefault="00023CBF" w:rsidP="00216A2C">
      <w:pPr>
        <w:tabs>
          <w:tab w:val="left" w:pos="1276"/>
        </w:tabs>
        <w:autoSpaceDE w:val="0"/>
        <w:autoSpaceDN w:val="0"/>
        <w:adjustRightInd w:val="0"/>
        <w:jc w:val="both"/>
        <w:rPr>
          <w:rFonts w:ascii="Calibri" w:hAnsi="Calibri" w:cs="Calibri"/>
          <w:sz w:val="20"/>
          <w:szCs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37421161/502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մարմնամարզության ժապավեն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Ձգումների ռեզին նախատեսված ձգումների վարժությունների համար: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Ապրանքը պետք է լինի նոր և չօգտագործված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Մինչև մատակարարումը ներկայացված ապրանքի նմուշները համաձայնացնել պատվիրատուի հետ, մատակարարման օրը համաձայնացնել պատվիրատուի հետ: Ապրանքների տեղափոխումը, բեռնաթափումը, իրականացվում է Վաճառողի կողմից, «ՄԱՐԱԼԻԿԻ ՄԱՆԿԱՊԱՏԱՆԵԿԱՆ ՄԱՐԶԱԴՊՐՈՑ ՀՈԱԿ-Ի» :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37411630/503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թեթ― ատլետիկայի սարքեր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Վազքի արգելափակոց մետաղյա 1*70սմ;
Պայմանագրի կատարման փուլում նշված  ապրանքի համար պարտադիր է ապրանքն արտադրողից կամ վերջինիս ներկայացուցչից երաշխիքային նամակի կամ համապատասխանության սերտիֆիկատի առկայությունը: Ապրանքները պետք է լինեն նոր և չօգտագործված:
Նշված ապրանքի համար երաշխիքային ժամկետ սահմանել 365 օր՝ հաշված գնորդի կողմից ապրանքն ընդունվելու օրվան հաջորդող օրվանից, երաշխիքային ժամկետի ընթացքում ի հայտ եկած թերությունները գնորդի կողմից պահպանված ողջամիտ ժամկետում պետք է շտկել տեղում /դետալների փոխարինում/ կամ փոխարինել նորով: Մինչև մատակարարումը ներկայացված ապրանքի նմուշները համաձայնացնել պատվիրատուի հետ, մատակարարման օրը համաձայնացնել պատվիրատուի հետ: Ապրանքների տեղափոխումը, բեռնաթափումը, իրականացվում է Վաճառողի կողմից, «ՄԱՐԱԼԻԿԻ ՄԱՆԿԱՊԱՏԱՆԵԿԱՆ ՄԱՐԶԱԴՊՐՈՑ ՀՈԱԿ-Ի» :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«ՄԱՐԱԼԻԿԻ ՄԱՆԿԱՊԱՏԱՆԵԿԱՆ ՄԱՐԶԱԴՊՐՈՑ» ՀՈԱԿ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Ֆինանսական միջոցներ նախատեսվելու դեպքում կողմերի միջև կնքվող համաձայնագրի ուժի մեջ մտնելու օրվանից հաշված 20 օրացուցային օրը բացառությամբ այն դեպքի, երբ ընտրված մասնակիցը համաձայնվում է ապրանքը մատակարարել ավելի կարճ ժամկետում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AC65F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AC65FB" w:rsidTr="007A2020">
        <w:trPr>
          <w:tblCellSpacing w:w="7" w:type="dxa"/>
          <w:jc w:val="center"/>
        </w:trPr>
        <w:tc>
          <w:tcPr>
            <w:tcW w:w="0" w:type="auto"/>
            <w:vAlign w:val="center"/>
          </w:tcPr>
          <w:p w:rsidR="0038400D" w:rsidRPr="00857ECA" w:rsidRDefault="00BC5BCC"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Default="008B302A" w:rsidP="00EF3662">
      <w:pPr>
        <w:jc w:val="right"/>
        <w:rPr>
          <w:rFonts w:ascii="Calibri" w:hAnsi="Calibri" w:cs="Calibri"/>
          <w:i/>
          <w:sz w:val="18"/>
          <w:szCs w:val="18"/>
          <w:lang w:val="hy-AM"/>
        </w:rPr>
      </w:pPr>
    </w:p>
    <w:p w:rsidR="008B302A" w:rsidRPr="00367505" w:rsidRDefault="008B302A"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8B302A" w:rsidRPr="00F717F8" w:rsidRDefault="008B302A" w:rsidP="008B302A">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tabs>
          <w:tab w:val="left" w:pos="360"/>
          <w:tab w:val="left" w:pos="540"/>
        </w:tabs>
        <w:jc w:val="center"/>
        <w:rPr>
          <w:rFonts w:asciiTheme="minorHAnsi" w:hAnsiTheme="minorHAnsi" w:cstheme="minorHAnsi"/>
          <w:b/>
          <w:bCs/>
          <w:lang w:val="pt-BR"/>
        </w:rPr>
      </w:pPr>
    </w:p>
    <w:p w:rsidR="008B302A" w:rsidRPr="00F717F8" w:rsidRDefault="008B302A" w:rsidP="008B302A">
      <w:pPr>
        <w:ind w:left="-142" w:firstLine="142"/>
        <w:jc w:val="center"/>
        <w:rPr>
          <w:rFonts w:asciiTheme="minorHAnsi" w:hAnsiTheme="minorHAnsi" w:cstheme="minorHAnsi"/>
          <w:lang w:val="pt-BR"/>
        </w:rPr>
      </w:pP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8B302A" w:rsidRPr="00F717F8" w:rsidRDefault="008B302A" w:rsidP="008B302A">
      <w:pPr>
        <w:jc w:val="center"/>
        <w:rPr>
          <w:rFonts w:asciiTheme="minorHAnsi" w:hAnsiTheme="minorHAnsi" w:cstheme="minorHAnsi"/>
          <w:sz w:val="22"/>
          <w:szCs w:val="22"/>
          <w:lang w:val="hy-AM"/>
        </w:rPr>
      </w:pP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8B302A" w:rsidRPr="008B302A" w:rsidRDefault="008B302A" w:rsidP="008B302A">
      <w:pPr>
        <w:jc w:val="both"/>
        <w:rPr>
          <w:rFonts w:asciiTheme="minorHAnsi" w:hAnsiTheme="minorHAnsi" w:cstheme="minorHAnsi"/>
          <w:sz w:val="16"/>
          <w:szCs w:val="16"/>
          <w:lang w:val="hy-AM"/>
        </w:rPr>
      </w:pPr>
      <w:r w:rsidRPr="008B302A">
        <w:rPr>
          <w:rFonts w:asciiTheme="minorHAnsi" w:hAnsiTheme="minorHAnsi" w:cstheme="minorHAnsi"/>
          <w:sz w:val="16"/>
          <w:szCs w:val="16"/>
          <w:lang w:val="hy-AM"/>
        </w:rPr>
        <w:t xml:space="preserve">                           ֆինանսական գործակալի անվանումը </w:t>
      </w:r>
    </w:p>
    <w:p w:rsidR="008B302A" w:rsidRPr="00F717F8" w:rsidRDefault="008B302A" w:rsidP="008B302A">
      <w:pPr>
        <w:jc w:val="both"/>
        <w:rPr>
          <w:rFonts w:asciiTheme="minorHAnsi" w:hAnsiTheme="minorHAnsi" w:cstheme="minorHAnsi"/>
          <w:sz w:val="22"/>
          <w:szCs w:val="22"/>
          <w:vertAlign w:val="superscript"/>
          <w:lang w:val="es-ES"/>
        </w:rPr>
      </w:pPr>
    </w:p>
    <w:p w:rsidR="008B302A" w:rsidRPr="00F717F8" w:rsidRDefault="008B302A" w:rsidP="008B302A">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8B302A" w:rsidRPr="00AA244E" w:rsidRDefault="008B302A" w:rsidP="008B302A">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AA244E">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AA244E">
        <w:rPr>
          <w:rFonts w:asciiTheme="minorHAnsi" w:hAnsiTheme="minorHAnsi" w:cstheme="minorHAnsi"/>
          <w:sz w:val="16"/>
          <w:szCs w:val="16"/>
          <w:lang w:val="es-ES"/>
        </w:rPr>
        <w:t xml:space="preserve"> </w:t>
      </w:r>
    </w:p>
    <w:p w:rsidR="008B302A" w:rsidRPr="00F717F8" w:rsidRDefault="008B302A" w:rsidP="008B302A">
      <w:pPr>
        <w:jc w:val="both"/>
        <w:rPr>
          <w:rFonts w:asciiTheme="minorHAnsi" w:hAnsiTheme="minorHAnsi" w:cstheme="minorHAnsi"/>
          <w:vertAlign w:val="superscript"/>
          <w:lang w:val="es-ES"/>
        </w:rPr>
      </w:pPr>
    </w:p>
    <w:p w:rsidR="008B302A" w:rsidRPr="00F717F8" w:rsidRDefault="008B302A" w:rsidP="008B302A">
      <w:pPr>
        <w:jc w:val="both"/>
        <w:rPr>
          <w:rFonts w:asciiTheme="minorHAnsi" w:hAnsiTheme="minorHAnsi" w:cstheme="minorHAnsi"/>
          <w:sz w:val="22"/>
          <w:szCs w:val="22"/>
          <w:u w:val="single"/>
          <w:lang w:val="es-ES"/>
        </w:rPr>
      </w:pP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8B302A" w:rsidRPr="00F717F8" w:rsidRDefault="008B302A" w:rsidP="008B302A">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8B302A" w:rsidRPr="00F717F8" w:rsidRDefault="008B302A" w:rsidP="008B302A">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8B302A" w:rsidRPr="00F717F8" w:rsidRDefault="008B302A" w:rsidP="008B302A">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8B302A" w:rsidRPr="00F717F8" w:rsidRDefault="008B302A" w:rsidP="008B302A">
      <w:pPr>
        <w:jc w:val="both"/>
        <w:rPr>
          <w:rFonts w:asciiTheme="minorHAnsi" w:hAnsiTheme="minorHAnsi" w:cstheme="minorHAnsi"/>
          <w:sz w:val="20"/>
          <w:lang w:val="hy-AM"/>
        </w:rPr>
      </w:pPr>
    </w:p>
    <w:p w:rsidR="008B302A" w:rsidRPr="00F717F8" w:rsidRDefault="008B302A" w:rsidP="008B302A">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8B302A" w:rsidRPr="00F717F8" w:rsidRDefault="008B302A" w:rsidP="008B302A">
      <w:pPr>
        <w:jc w:val="center"/>
        <w:rPr>
          <w:rFonts w:asciiTheme="minorHAnsi" w:hAnsiTheme="minorHAnsi" w:cstheme="minorHAnsi"/>
          <w:sz w:val="20"/>
          <w:lang w:val="hy-AM"/>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firstLine="709"/>
        <w:jc w:val="both"/>
        <w:rPr>
          <w:rFonts w:asciiTheme="minorHAnsi" w:hAnsiTheme="minorHAnsi" w:cstheme="minorHAnsi"/>
          <w:lang w:val="es-ES"/>
        </w:rPr>
      </w:pPr>
    </w:p>
    <w:p w:rsidR="008B302A" w:rsidRPr="00F717F8" w:rsidRDefault="008B302A" w:rsidP="008B302A">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8B302A" w:rsidRPr="00F717F8" w:rsidRDefault="008B302A" w:rsidP="008B302A">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8B302A" w:rsidRPr="00F717F8" w:rsidRDefault="008B302A" w:rsidP="008B302A">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8B302A" w:rsidRPr="00F717F8" w:rsidRDefault="008B302A" w:rsidP="008B302A">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8B302A" w:rsidRPr="00F717F8" w:rsidRDefault="008B302A" w:rsidP="008B302A">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8B302A" w:rsidRPr="00F717F8" w:rsidRDefault="008B302A" w:rsidP="008B302A">
      <w:pPr>
        <w:jc w:val="center"/>
        <w:rPr>
          <w:rFonts w:asciiTheme="minorHAnsi" w:hAnsiTheme="minorHAnsi" w:cstheme="minorHAnsi"/>
          <w:sz w:val="16"/>
          <w:szCs w:val="16"/>
          <w:lang w:val="es-ES"/>
        </w:rPr>
      </w:pPr>
    </w:p>
    <w:p w:rsidR="008B302A" w:rsidRPr="00F717F8" w:rsidRDefault="008B302A" w:rsidP="008B302A">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8B302A" w:rsidRPr="00F717F8" w:rsidRDefault="008B302A" w:rsidP="008B302A">
      <w:pPr>
        <w:ind w:firstLine="709"/>
        <w:jc w:val="both"/>
        <w:rPr>
          <w:rFonts w:asciiTheme="minorHAnsi" w:hAnsiTheme="minorHAnsi" w:cstheme="minorHAnsi"/>
          <w:lang w:val="es-ES"/>
        </w:rPr>
      </w:pPr>
    </w:p>
    <w:p w:rsidR="008B302A" w:rsidRPr="00367505" w:rsidRDefault="008B302A" w:rsidP="008B302A">
      <w:pPr>
        <w:jc w:val="center"/>
        <w:rPr>
          <w:rFonts w:ascii="Calibri" w:hAnsi="Calibri" w:cs="Calibri"/>
          <w:sz w:val="22"/>
          <w:szCs w:val="22"/>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5BCC" w:rsidRDefault="00BC5BCC">
      <w:r>
        <w:separator/>
      </w:r>
    </w:p>
  </w:endnote>
  <w:endnote w:type="continuationSeparator" w:id="0">
    <w:p w:rsidR="00BC5BCC" w:rsidRDefault="00BC5B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altName w:val="Sylfaen"/>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altName w:val="Malgun Gothic Semilight"/>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5BCC" w:rsidRDefault="00BC5BCC">
      <w:r>
        <w:separator/>
      </w:r>
    </w:p>
  </w:footnote>
  <w:footnote w:type="continuationSeparator" w:id="0">
    <w:p w:rsidR="00BC5BCC" w:rsidRDefault="00BC5BCC">
      <w:r>
        <w:continuationSeparator/>
      </w:r>
    </w:p>
  </w:footnote>
  <w:footnote w:id="1">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ընթացակարգը կազմակերպվում է “Գնումների մասին” ՀՀ օրենքի 15-րդ հոդվածի 6-րդ </w:t>
      </w:r>
      <w:proofErr w:type="gramStart"/>
      <w:r w:rsidRPr="0063224E">
        <w:rPr>
          <w:rFonts w:ascii="Calibri" w:hAnsi="Calibri" w:cs="Calibri"/>
          <w:i/>
          <w:sz w:val="16"/>
          <w:szCs w:val="16"/>
        </w:rPr>
        <w:t>մասի  1</w:t>
      </w:r>
      <w:proofErr w:type="gramEnd"/>
      <w:r w:rsidRPr="0063224E">
        <w:rPr>
          <w:rFonts w:ascii="Calibri" w:hAnsi="Calibri" w:cs="Calibri"/>
          <w:i/>
          <w:sz w:val="16"/>
          <w:szCs w:val="16"/>
        </w:rPr>
        <w:t>-</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xml:space="preserve">- գնման հայտով տվյալ ընթացակարգի շրջանակում գնվելիք </w:t>
      </w:r>
      <w:proofErr w:type="gramStart"/>
      <w:r w:rsidRPr="0063224E">
        <w:rPr>
          <w:rFonts w:ascii="Calibri" w:hAnsi="Calibri" w:cs="Calibri"/>
          <w:i/>
          <w:sz w:val="16"/>
          <w:szCs w:val="16"/>
        </w:rPr>
        <w:t>ապրանքի</w:t>
      </w:r>
      <w:r w:rsidRPr="0063224E">
        <w:rPr>
          <w:rFonts w:ascii="Calibri" w:hAnsi="Calibri" w:cs="Calibri"/>
          <w:i/>
          <w:sz w:val="16"/>
          <w:szCs w:val="16"/>
          <w:lang w:val="hy-AM"/>
        </w:rPr>
        <w:t xml:space="preserve">  գինը</w:t>
      </w:r>
      <w:proofErr w:type="gramEnd"/>
      <w:r w:rsidRPr="0063224E">
        <w:rPr>
          <w:rFonts w:ascii="Calibri" w:hAnsi="Calibri" w:cs="Calibri"/>
          <w:i/>
          <w:sz w:val="16"/>
          <w:szCs w:val="16"/>
          <w:lang w:val="hy-AM"/>
        </w:rPr>
        <w:t xml:space="preserve">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p>
  </w:footnote>
  <w:footnote w:id="2">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3">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4">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997010" w:rsidRPr="00997010">
        <w:rPr>
          <w:rFonts w:asciiTheme="minorHAnsi" w:hAnsiTheme="minorHAnsi" w:cstheme="minorHAnsi"/>
          <w:i/>
          <w:sz w:val="16"/>
          <w:szCs w:val="16"/>
          <w:lang w:val="hy-AM"/>
        </w:rPr>
        <w:t>դեպքում, եթե պայմանագրի (համաձայնագրի) կատարումը փուլային չէ</w:t>
      </w:r>
      <w:r w:rsidRPr="000A3EAA">
        <w:rPr>
          <w:rFonts w:asciiTheme="minorHAnsi" w:hAnsiTheme="minorHAnsi" w:cstheme="minorHAnsi"/>
          <w:i/>
          <w:sz w:val="16"/>
          <w:szCs w:val="16"/>
          <w:lang w:val="hy-AM"/>
        </w:rPr>
        <w:t>»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5">
    <w:p w:rsidR="00095816" w:rsidRPr="00F24D8C" w:rsidRDefault="00095816" w:rsidP="006B16CF">
      <w:pPr>
        <w:pStyle w:val="FootnoteText"/>
        <w:rPr>
          <w:rFonts w:asciiTheme="minorHAnsi" w:hAnsiTheme="minorHAnsi" w:cstheme="minorHAnsi"/>
          <w:i/>
          <w:sz w:val="16"/>
          <w:szCs w:val="16"/>
          <w:lang w:val="hy-AM"/>
        </w:rPr>
      </w:pPr>
    </w:p>
  </w:footnote>
  <w:footnote w:id="6">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BC5BCC">
        <w:fldChar w:fldCharType="begin"/>
      </w:r>
      <w:r w:rsidR="00BC5BCC" w:rsidRPr="00AC65FB">
        <w:rPr>
          <w:lang w:val="hy-AM"/>
        </w:rPr>
        <w:instrText xml:space="preserve"> HYPERLINK "https://ru.wikipedia.org/wiki/Standard_%26_Poor%E2%80%99s" \t "_blank" </w:instrText>
      </w:r>
      <w:r w:rsidR="00BC5BCC">
        <w:fldChar w:fldCharType="separate"/>
      </w:r>
      <w:r w:rsidRPr="007F2726">
        <w:rPr>
          <w:rStyle w:val="Hyperlink"/>
          <w:rFonts w:ascii="Calibri" w:hAnsi="Calibri"/>
          <w:color w:val="auto"/>
          <w:sz w:val="16"/>
          <w:szCs w:val="16"/>
          <w:u w:val="none"/>
          <w:lang w:val="hy-AM"/>
        </w:rPr>
        <w:t>Standard &amp; Poor’s</w:t>
      </w:r>
      <w:r w:rsidR="00BC5BCC">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023CBF" w:rsidRDefault="00023CBF" w:rsidP="00023CBF">
      <w:pPr>
        <w:rPr>
          <w:lang w:val="hy-AM"/>
        </w:rPr>
      </w:pPr>
    </w:p>
    <w:p w:rsidR="00023CBF" w:rsidRPr="001D5F9B" w:rsidRDefault="00023CBF" w:rsidP="00023CBF">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023CBF" w:rsidRPr="001D5F9B" w:rsidRDefault="00023CBF" w:rsidP="00023CBF">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023CBF" w:rsidRPr="005A3280" w:rsidRDefault="00023CBF" w:rsidP="00023CBF">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3CBF"/>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66BA"/>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67D76"/>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0D18"/>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302A"/>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10"/>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5FB"/>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DC5"/>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3A2"/>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5BCC"/>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4B19"/>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723"/>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57A5E"/>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3B99"/>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E64"/>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6BF2B5D"/>
  <w15:docId w15:val="{E1DA7B1A-083E-42AA-83C2-7A40A90F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E25F4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E42E23-2C55-4AFB-9603-42812F1D22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8406</TotalTime>
  <Pages>55</Pages>
  <Words>17552</Words>
  <Characters>100048</Characters>
  <Application>Microsoft Office Word</Application>
  <DocSecurity>0</DocSecurity>
  <Lines>833</Lines>
  <Paragraphs>234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117366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537</cp:revision>
  <cp:lastPrinted>2018-02-16T07:12:00Z</cp:lastPrinted>
  <dcterms:created xsi:type="dcterms:W3CDTF">2020-06-03T14:33:00Z</dcterms:created>
  <dcterms:modified xsi:type="dcterms:W3CDTF">2025-07-01T12:12:00Z</dcterms:modified>
</cp:coreProperties>
</file>