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դյուրակիր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դյուրակիր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դյուրակիր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դյուրակիր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Ջրատաքացուցիչի տեսակը պետք է լինի օդի հարկադրական մղումով (TURBO), արտադրողականությունը առնվազն 12 լ/ րոպե, բնական գազով աշխատող, կայծը՝ էլեկտրական սնուցմամբ, գույնը համաձայնեցնել պատվիրատուի հետ, առնվազն 3 տարի երաշխիքով:     Պայմանագրի կատարման փուլում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Մատակարարված ապրանքը պետք է լինի նոր` չօգտագործված, գործարանային փաթեթավորմամբ: Ապրանքի տեղափոխումը,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տարողություն առնվազն 68լ, այրիչների քանակ՝ 3 գազ + 1 էլ., մակերեսը պետք է լինի էմալապատ, վանդակացանցի տեսակը՝ մետաղական, ջեռոցի տեսակը էլեկտրական,  երաշխիքը առնվազն 3 տարի: Գույնը համաձայնեցնել պատվիրատուի հետ։
Մատակարարված ապրանքը պետք է լինի նոր` չօգտագործված, գործարանային փաթեթավորմամբ: Ապրանքի տեղափոխումը,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չափսերը առնվազն 15.6 (1920x1080) FHD IPS, ամբողջական ստեղնաշարով, առնվազն 10 Mb Cache, Up մինչև 4.50Ghz, հիշողությունը առնվազն 8Gb  DDR4, 256Gb nvme SSD սկավառակ, Widekarta intel iris XE Grapics, օպերացիոն համակարգը առնվազն windows 11, քաշը 1,5-2 կգ, գույնը համաձայնեցնել պատվիրատուի հետ, առանց մետաղական պատյանի, առնվազն 12 ամիս երաշխիքով։ Ապրանքը պետք է լինի (նոր) չօգտագործված, գործարանային փաթեթավորմամբ: Ապրանքի տեղափոխումը, բեռնաթափումը, տեղադրումը, և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կառավարմամբ, էներգախնայող B դասի, այրիչների քանակը 4 հատ, էլեկտրական, էմալապատ, հզորությունը ոչ պակաս 1000վտ,  ջեռոցը էլեկտրական, ծավալը ոչ պակաս 52 լիտր, գույնը համաձայնեցնել պատվիրատուի հետ, չափսերը՝ ոչ պակաս 50×85×58,5 սմ, քաշը՝ ոչ պակաս 39,8 կգ: Փաթեթավորումը` գործարանային:  Երաշխիք` առնվազն 2 տարի: Ապրանքը պետք է լինի (նոր)
չօգտագործված, գործարանային փաթեթավորմամբ: Ապրանքի տեղափոխումը, բեռնաթափումը, տեղադրումը, մոնտաժումը և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տարողունակություն (կգ)՝ առնվազն 5կգ, քամելու արագություն (պտ/րոպե)՝ առնվազն 1000, ծրագրերի քանակ՝ առնվազն 13, էներգախնայողության դաս՝ A++, էկրան՝ այո, երաշխիք` առնվազն 3 տարի: Ապրանքը պետք է լինի (նոր) չօգտագործված, գործարանային փաթեթավորմամբ: Ապրանքի տեղափոխումը, բեռնաթափումը, տեղադրումը, մոնտաժումը և փորձարկումը իրականացվում է մատակարարի կողմից: Մատակարարումը կատարել անհրաժեշտ քանակներով՝ պահանջի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համակարգով, Էկրանի տեսակը՝ LED տեսակ՝ Led անկյունագիծ՝ առնվազն 43”109սմ, կետայնություն՝ առնվազն Full HD (1920×1080), հաճախականություն՝ 60Hz Էկրանի ձևաչափ՝ 4:3, 16:9, ձայնի հզորություն՝ առնվազն 16Վտ, ընդունիչներ՝ DVB-T2, T, C, S2 , մուտքեր՝ առնվազն HDMIx3, USB: Երաշխիք` առնվազն 2 տարի: Ապրանքը պետք է լինի (նոր) չօգտագործված, գործարանային փաթեթավորմամբ: Ապրանքի տեղափոխումը, բեռնաթափումը, տեղադրումը, և փորձարկումը իրականացվում է մատակարարի կողմից: Մատակարարումը կատարել անհրաժեշտ քանակներով՝ պահանջի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Երկխցիկանի, ապասառեցման համակարգ՝ դեֆրոստ, դռների քանակը 2:  Ընդհանուր ծավալը՝ առնվազն 250 լիտր: Սառնարանի ծավալը՝ առնվազն 175լ, սառցարանի ծավալ առնվազն 65լ., սնուցումը՝ 220-240 Վոլտ/50-60Հերց: Էներգախնայողության դաս A, Երաշխիք` առնվազն 3 տարի: Ապրանքը պետք է լինի (նոր)
չօգտագործված, գործարանային փաթեթավորմամբ: Ապրանքի տեղափոխումը, բեռնաթափումը, տեղադրումը, մոնտաժումը և փորձարկումը իրականացվում է մատակարարի կողմից: Մատակարարումը կատարել անհրաժեշտ քանակներով՝ պահանջի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