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15oC:                                                        
 Լիցքավորման կայանը պետք է զինված լինի սահմանված և որակյալ տեխնիկական միջոցներով՝ գազի որակյալ  լիցքավորում իրականացնելու համար։ Մատակարարումը պետք է իրականացնել կտրոնային եղանակով՝ Սպիտակ համայնքի տարածքում գործող գազի լցակայանից: Կտրոնները պետք է տրամադրվեն մատակարարի կողմից՝  ք. Սպիտակ,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