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2025.10.15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Следственный комитет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Мамиконянц 46/5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бумаги для нужд следственного комитета республики  Армении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Сируш Назарян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gnumner@investigative.am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012-51-54-19, 012 51-57-15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Следственный комитет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ՔԿ ԷԱՃԱՊՁԲ-Թ-25/26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2025.10.15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бумаги для нужд следственного комитета республики  Армении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бумаги для нужд следственного комитета республики  Армении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Следственный комитет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ՔԿ ԷԱՃԱՊՁԲ-Թ-25/26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gnumner@investigative.am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бумаги для нужд следственного комитета республики  Армении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382.48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4.8299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445.78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2025.10.30.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ՔԿ ԷԱՃԱՊՁԲ-Թ-25/26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ՔԿ ԷԱՃԱՊՁԲ-Թ-25/26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ՔԿ ԷԱՃԱՊՁԲ-Թ-25/26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ՔԿ ԷԱՃԱՊՁԲ-Թ-25/26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Следственный комитет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ՔԿ ԷԱՃԱՊՁԲ-Թ-25/26"*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Следственный комитет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ՔԿ ԷԱՃԱՊՁԲ-Թ-25/26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ՔԿ ԷԱՃԱՊՁԲ-Թ-25/26"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Следственный комитет РА*(далее — Заказчик) процедуре закупок под кодом ՀՀ ՔԿ ԷԱՃԱՊՁԲ-Թ-25/26*.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ՔԿ ԷԱՃԱՊՁԲ-Թ-25/26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ՔԿ ԷԱՃԱՊՁԲ-Թ-25/26"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Следственный комитет РА*(далее — Заказчик) процедуре закупок под кодом ՀՀ ՔԿ ԷԱՃԱՊՁԲ-Թ-25/26*.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ՔԿ ԷԱՃԱՊՁԲ-Թ-25/26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ՔԿ ԷԱՃԱՊՁԲ-Թ-25/26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немелованная бумага, используется для печати, не содержит волокна, получена механическим способом, плотность не менее 80г/м². Размеры 210*297мм (допустимое отклонение ±1 мм), белизна не менее 168%, яркость как минимум 100%. В каждой коробке 500 шт., вес одной коробки 2.5кг. На каждую поставляемую партию Продавец обязан предоставить Покупателю гарантийное письмо или сертификат соответствия от производителя или его представителя. При необходимости Продавец обязан представить Покупателю экспертное заключение о соответствии поставленного товара техническим характеристикам. Товар должен быть неиспользованным, в заводской упаковке. Поставка товаров, разгрузка на складе осуществляется продавцом.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ՔԿ ԷԱՃԱՊՁԲ-Թ-25/26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в течение 20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15 февралья 2026г.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15 мая  2026г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20 Августа 2026г.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ՔԿ ԷԱՃԱՊՁԲ-Թ-25/26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ՔԿ ԷԱՃԱՊՁԲ-Թ-25/26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ՔԿ ԷԱՃԱՊՁԲ-Թ-25/26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