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ՇՇԱԼՑՎԱԾ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ՇՇԱԼՑՎԱԾ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ՇՇԱԼՑՎԱԾ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ՇՇԱԼՑՎԱԾ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շշալցված խմելու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շշալցված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պոլիէթիլենային շշերում։ Ըստ՝ «Սննդամթերքի անվտանգության մասին» օրենքի:     Մատակարարումը կատարվում է մատակարարի միջոցների հաշվին` նշված հասցեով: Պիտանելիության ժամկետը ոչ պակաս 1 տարի շշալցումից հետո, մատակարարման պահին մնացորդային պիտանելիության ժամկետը  ոչ պակաս 80%: Մատակարարումը պետք է կատարվի պատվիրատուի պահանջի հաջորդ օրը՝ մինչև ժամը 14.00, վաճառողի բանվորական ուժով և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պատվիրատուի մոտ ապրանքի գնման անհրաժեշտությունը առաջանալուց մինչև  2025թ.-ի դեկտեմբերի 30-ը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շշալցված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