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Թուղթ A4 ֆորմատի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Մանթաշյան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a_mantashyan@ombuds.am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Թուղթ A4 ֆորմատի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Թուղթ A4 ֆորմատի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a_mantashyan@ombuds.am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Թուղթ A4 ֆորմատի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C դասի բարձր որակի օգտագործվում է տպագրման համար, թելիկներ չպարունակող,  մեխանիկական եղանակով ստացված, 80 գ/մ2, (210X297) մմ. , պարունակությունը 500 թերթ, սպիտակությունը ոչ պակաս քան 146 %, հաստությունը 104 միկրոն, հարթայնությունը 160 մլ/րոպե, պայծառությունը 105, անթափանցելիությունը 91 %, փաթեթավորված ֆիրմային թղթափաթեթով: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ժամկետում,քան 20 օրացուցային օրը)  4-րդ եռամսյակի ընթացքում մինչև 2025 թվականի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