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ՀԳՊԱ-ԷԱՃԱՊՁԲ-2025/23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ՀԱՅԱՍՏԱՆԻ ԳԵՂԱՐՎԵՍՏԻ ՊԵՏԱԿԱՆ ԱԿԱԴԵՄԻԱ ՀԻՄՆԱԴՐԱՄ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Երևան, Իսահակյան 36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о процедуре закупок под кодом HGPA-EAChAPDzB-2025/23 с целью приобретения  стульев для нужд фонда Государственная академия художеств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Փառանձեմ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parandzem.khachatryan@mail.ru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010(58-07-54)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ՀԱՅԱՍՏԱՆԻ ԳԵՂԱՐՎԵՍՏԻ ՊԵՏԱԿԱՆ ԱԿԱԴԵՄԻԱ ՀԻՄՆԱԴՐԱՄ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ՀԳՊԱ-ԷԱՃԱՊՁԲ-2025/23</w:t>
      </w:r>
      <w:r>
        <w:rPr>
          <w:rFonts w:ascii="Calibri" w:hAnsi="Calibri" w:cstheme="minorHAnsi"/>
          <w:i/>
        </w:rPr>
        <w:br/>
      </w:r>
      <w:r>
        <w:rPr>
          <w:rFonts w:ascii="Calibri" w:hAnsi="Calibri" w:cstheme="minorHAnsi"/>
          <w:szCs w:val="20"/>
          <w:lang w:val="af-ZA"/>
        </w:rPr>
        <w:t>2025.10.20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ՀԱՅԱՍՏԱՆԻ ԳԵՂԱՐՎԵՍՏԻ ՊԵՏԱԿԱՆ ԱԿԱԴԵՄԻԱ ՀԻՄՆԱԴՐԱՄ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ՀԱՅԱՍՏԱՆԻ ԳԵՂԱՐՎԵՍՏԻ ՊԵՏԱԿԱՆ ԱԿԱԴԵՄԻԱ ՀԻՄՆԱԴՐԱՄ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о процедуре закупок под кодом HGPA-EAChAPDzB-2025/23 с целью приобретения  стульев для нужд фонда Государственная академия художеств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о процедуре закупок под кодом HGPA-EAChAPDzB-2025/23 с целью приобретения  стульев для нужд фонда Государственная академия художеств Армении</w:t>
      </w:r>
      <w:r>
        <w:rPr>
          <w:rFonts w:ascii="Calibri" w:hAnsi="Calibri" w:cstheme="minorHAnsi"/>
          <w:b/>
          <w:lang w:val="ru-RU"/>
        </w:rPr>
        <w:t xml:space="preserve">ДЛЯ НУЖД  </w:t>
      </w:r>
      <w:r>
        <w:rPr>
          <w:rFonts w:ascii="Calibri" w:hAnsi="Calibri" w:cstheme="minorHAnsi"/>
          <w:b/>
          <w:sz w:val="24"/>
          <w:szCs w:val="24"/>
          <w:lang w:val="af-ZA"/>
        </w:rPr>
        <w:t>ՀԱՅԱՍՏԱՆԻ ԳԵՂԱՐՎԵՍՏԻ ՊԵՏԱԿԱՆ ԱԿԱԴԵՄԻԱ ՀԻՄՆԱԴՐԱՄ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ՀԳՊԱ-ԷԱՃԱՊՁԲ-2025/23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parandzem.khachatryan@mail.ru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о процедуре закупок под кодом HGPA-EAChAPDzB-2025/23 с целью приобретения  стульев для нужд фонда Государственная академия художеств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383.01</w:t>
      </w:r>
      <w:r>
        <w:rPr>
          <w:rFonts w:ascii="Calibri" w:hAnsi="Calibri" w:cstheme="minorHAnsi"/>
          <w:szCs w:val="22"/>
        </w:rPr>
        <w:t xml:space="preserve"> драмом, российский рубль </w:t>
      </w:r>
      <w:r>
        <w:rPr>
          <w:rFonts w:ascii="Calibri" w:hAnsi="Calibri" w:cstheme="minorHAnsi"/>
          <w:lang w:val="af-ZA"/>
        </w:rPr>
        <w:t>4.7349</w:t>
      </w:r>
      <w:r>
        <w:rPr>
          <w:rFonts w:ascii="Calibri" w:hAnsi="Calibri" w:cstheme="minorHAnsi"/>
          <w:szCs w:val="22"/>
        </w:rPr>
        <w:t xml:space="preserve"> драмом, евро </w:t>
      </w:r>
      <w:r>
        <w:rPr>
          <w:rFonts w:ascii="Calibri" w:hAnsi="Calibri" w:cstheme="minorHAnsi"/>
          <w:lang w:val="af-ZA"/>
        </w:rPr>
        <w:t>446.28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ՀԳՊԱ-ԷԱՃԱՊՁԲ-2025/23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ՀԱՅԱՍՏԱՆԻ ԳԵՂԱՐՎԵՍՏԻ ՊԵՏԱԿԱՆ ԱԿԱԴԵՄԻԱ ՀԻՄՆԱԴՐԱՄ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"ՀԳՊԱ-ԷԱՃԱՊՁԲ-2025/23"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ՀԱՅԱՍՏԱՆԻ ԳԵՂԱՐՎԵՍՏԻ ՊԵՏԱԿԱՆ ԱԿԱԴԵՄԻԱ ՀԻՄՆԱԴՐԱՄ*(далее — Заказчик) процедуре закупок под кодом ՀԳՊԱ-ԷԱՃԱՊՁԲ-2025/23*.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"ՀԳՊԱ-ԷԱՃԱՊՁԲ-2025/23"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ՀԱՅԱՍՏԱՆԻ ԳԵՂԱՐՎԵՍՏԻ ՊԵՏԱԿԱՆ ԱԿԱԴԵՄԻԱ ՀԻՄՆԱԴՐԱՄ*(далее — Заказчик) процедуре закупок под кодом ՀԳՊԱ-ԷԱՃԱՊՁԲ-2025/23*.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ՀԳՊԱ-ԷԱՃԱՊՁԲ-2025/23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