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ուսումնական նյութերի ձեռքբերման նպատակով ՀԳՊԱ-ԷԱՃԱՊՁԲ-2025/24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ուսումնական նյութերի ձեռքբերման նպատակով ՀԳՊԱ-ԷԱՃԱՊՁԲ-2025/24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ուսումնական նյութերի ձեռքբերման նպատակով ՀԳՊԱ-ԷԱՃԱՊՁԲ-2025/24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ուսումնական նյութերի ձեռքբերման նպատակով ՀԳՊԱ-ԷԱՃԱՊՁԲ-2025/24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