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ԿՈՏ-ՀՈԱԿ-ԷԱՃԱՊՁԲ-25/3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մարզպետի աշխատակազմ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Կոտայքի մարզ քաղաք Հրազդան Կենտրոն Վարչական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ԿՈՏԱՅՔԻ ՄԱՐԶՊԵՏԻ ԱՇԽԱՏԱԿԱԶՄԻ ԿԱՐԻՔՆԵՐԻ ՀԱՄԱՐ ՀՐԱԶԴԱՆԻ  ՄՈԴՈՒԼԱՅԻՆ ՄԱՆԿԱՊԱՐՏԵԶԻ  ԳՈՒՅՔԻ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Թերեզա Մաթևոսյան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094177889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mher.tereza@mail.ru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մարզպետի աշխատակազմ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ԿՈՏ-ՀՈԱԿ-ԷԱՃԱՊՁԲ-25/3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մարզպետի աշխատակազմ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մարզպետի աշխատակազմ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ԿՈՏԱՅՔԻ ՄԱՐԶՊԵՏԻ ԱՇԽԱՏԱԿԱԶՄԻ ԿԱՐԻՔՆԵՐԻ ՀԱՄԱՐ ՀՐԱԶԴԱՆԻ  ՄՈԴՈՒԼԱՅԻՆ ՄԱՆԿԱՊԱՐՏԵԶԻ  ԳՈՒՅՔԻ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մարզպետի աշխատակազմ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ԿՈՏԱՅՔԻ ՄԱՐԶՊԵՏԻ ԱՇԽԱՏԱԿԱԶՄԻ ԿԱՐԻՔՆԵՐԻ ՀԱՄԱՐ ՀՐԱԶԴԱՆԻ  ՄՈԴՈՒԼԱՅԻՆ ՄԱՆԿԱՊԱՐՏԵԶԻ  ԳՈՒՅՔԻ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ԿՈՏ-ՀՈԱԿ-ԷԱՃԱՊՁԲ-25/3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mher.tereza@mail.ru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ԿՈՏԱՅՔԻ ՄԱՐԶՊԵՏԻ ԱՇԽԱՏԱԿԱԶՄԻ ԿԱՐԻՔՆԵՐԻ ՀԱՄԱՐ ՀՐԱԶԴԱՆԻ  ՄՈԴՈՒԼԱՅԻՆ ՄԱՆԿԱՊԱՐՏԵԶԻ  ԳՈՒՅՔԻ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բուլավա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սառցարաններ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2025.11.04. 12:30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մարզպետի աշխատակազմ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ԿՈՏ-ՀՈԱԿ-ԷԱՃԱՊՁԲ-25/3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ԿՈՏ-ՀՈԱԿ-ԷԱՃԱՊՁԲ-25/3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«ԿՈՏ-ՀՈԱԿ-ԷԱՃԱՊՁԲ-25/3»*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մարզպետի աշխատակազմ	*  (այսուհետ` Պատվիրատու) կողմից կազմակերպված` ԿՈՏ-ՀՈԱԿ-ԷԱՃԱՊՁԲ-25/3*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- 03029935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- 900121002423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«ԿՈՏ-ՀՈԱԿ-ԷԱՃԱՊՁԲ-25/3»*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մարզպետի աշխատակազմ	*  (այսուհետ` Պատվիրատու) կողմից կազմակերպված` ԿՈՏ-ՀՈԱԿ-ԷԱՃԱՊՁԲ-25/3*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- 03029935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- 900121002423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ԿՈՏԱՅՔԻ ՄԱՐԶՊԵՏԻ ԱՇԽԱՏԱԿԱԶՄԻ ԿԱՐԻՔՆԵՐԻ ՀԱՄԱՐ ՀՐԱԶԴԱՆԻ ՄՈԴՈՒԼԱՅԻՆ ՄԱՆԿԱՊԱՐՏԵԶԻ ԳՈՒՅՔԻ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37471200/2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բուլավա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կառավարության2021թ. մայիսի 13-ի N 744-Ն «Նախադպրոցական կրթու-թյան պետական կրթական չափորոշիչ» որոշման պահանջներին համապատասխան: 15-20 սմ բարձրությամբ, պլաստմասե, էկոլոգիապես մաքուր հումքից, տարբեր գույների:Երաշխիքային ժամկետն առնվազն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Չափսերը՝ 435х750х810 մմ (ԵxԼxԲ) (±10%): Հարիչի տիպը -
սպիռալաձև: Տտարրայի ծավալը 32(±2), Խմորի տարողությունը:
25 կգ: Լարումը 380 Վ: Հզորությունը 1.1-1.5 կՎտ:
Արագությունների տեսակների քանակը 1: Տարրային պտտման արագությունը 11.25/22.5 պտույտ/ 1 րոպեում: Պարույրի
պտտման արագություն 78/155 պտույտ/ 1 րոպեում: Տարրան
պահող հարմարանքը և S-աձև խմորի հունցիչը ամբողջությամբ
պատրաստված են 1սննդի համար նախատեսված չժանգոտվող
պողպատից։ Կողային հատվածները պատչաստված են ներկված
պողպատից։Երաշխիքային ժամկետն առնվազն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է չժանգոտվող պողպատից, երկդռնանի,
դիմացից կամ վերևից բացվող, արտաքին չափսերը՝ 1165 x 700 x
870 մմ: Պատի հաստությունը-35մմՙ ներքին տարողությունը –
200լՙ կա մեկ մետաղական զամբյուղ։ Հզորությունը - 0,33 կՎտ,
Աշխատանքային ջերմաստիճան - 2... -20°C Արտաքին միջավայրի
ջերմաստիճան + 33°C Ֆրեոն - R290 Էներգախնայողության դաս
առնվազն A++, Հոսանքի (վ/Հց) 220-240Վ/ 50-60 Հց:
Երաշխիքային ժամկետն առնվազն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էլեկտրական - Էլեկտրական հզորությունը՝ առնվազն 1,1 կՎտ։
Արտադրողականությունը (կգ/ժ)՝ առնվազն 250 կգ/ժ։
Լարումը՝ 220Վ:
Արագությունների տեսակների քանակը՝ առնվազն երկու:
Հզոր և հուսալի շարժիչ:
Հետ պտտման ռեժիմով:
Կտրիչը՝ չժանգոտվող պողպատից - 2 հատ։
Չժանգոտվող պողպատից ափսե (лоток)։
Չժանգոտվող պողպատից տարբեր տրամաչափի ցանցեր - 3 հատ։
Մսաղացը ամբողջությամբ պատրաստված է 1.8 - 2.1 մմ հաստությամբ 18/10 AISI 304 մարկայի չժանգոտվող պողպատից։
Մսի լաստիկ մղիչ:
Ռետինե կարգավորվող ոտքեր:
Պայմանագրի կատարման փուլում Վաճառողը պետք է ապրանքների համար ներկայացնի ապրանքն արտադրողից կամ վերջինիս ներկայացուցչից երաշխիքային նամակ կամ համապատասխանության սերտիֆիկատ։
Երաշխիքային ժամկետն առնվազն մեկ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Պուրակային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21-րդ օրը, բայց ոչ ուշ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Պուրակային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21-րդ օրը, բայց ոչ ուշ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Պուրակային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21-րդ օրը, բայց ոչ ուշ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Պուրակային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21-րդ օրը, բայց ոչ ուշ մինչև 25.12.2025թ.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37471200/2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բուլավա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