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лекарство для нужд ЗАО "Чамбаракский санаторий" код ՃԱԿ-ԷԱՃԱՊՁԲ-26/05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лекарство для нужд ЗАО "Чамбаракский санаторий" код ՃԱԿ-ԷԱՃԱՊՁԲ-26/05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лекарство для нужд ЗАО "Чамбаракский санаторий" код ՃԱԿ-ԷԱՃԱՊՁԲ-26/05</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лекарство для нужд ЗАО "Чамбаракский санаторий" код ՃԱԿ-ԷԱՃԱՊՁԲ-26/05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n01ab01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ՑԻԼՈՊԵՆՏՈՆԱԼ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344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*Транспортировка, хранение и консервация лекарственных средств осуществляются в соответствии с Приказом Министра здравоохранения Республики Армения № 17-Н от 2010 г.
*Срок годности лекарственных средств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 лет на момент поставки,
б. Лекарственные средства со сроком годности до 2,5 лет должны иметь не менее двух третей от общего срока годности лекарственного средства на момент поставки,
в. В отдельных случаях, а именно, при обоснованной необходимости удовлетворения неотложных потребностей пациентов, коротких сроках годности, установленных для потребления лекарственного средства, срок годности лекарственного средства может составлять не менее одной второй от общего срока годности лекарственного средства на момент поставки.</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для инъекций 10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(железо (III), сироп, 50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раствор для инъекций, 5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внутривенного введения 20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жидкий для дыхания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n01ab01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halothane, շնրչառման հեղուկ,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мидазолама для инъекций 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ципрофлоксацина (ципрофлоксацина гидрохлорид)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глазное и ушное молочко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глазные капли 2,5%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սուլֆատ,աչքի կաթ 0.3%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հիդրոքլորիդ,աչքի կաթ 0.5%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ՑԻԼՈՊԵՆՏՈՆԱԼ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Ցիկլոպենտոլատ,աչքի կաթ 1%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Chlorpromazine  25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Ռիֆամիցին  rifamycin  ականջակաթիլ 26մգ (20000ՄՄ)/մլ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фенилэфрина для м/м, н/э и э/м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/ասկորբինաթթու,դհտ թ/պ 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фенобарбитала 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дгт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раствор надропарина кальция для инъекций 2850MM Axa/0,3мл, 0,3мл предварительно заполненный шприц, 1 шт. Условия хранения: при низких температурах, в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(железо (III), ДГТ жевательные таблетки 100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область, город Чамбарак, село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