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Ազգային ժողովի 2026 թվականի կարիքների համար օդորակիչների և սառնարանների ձեռքբերման նպատակով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011513660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ani.nersisyan@parliament.am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Ազգային ժողովի 2026 թվականի կարիքների համար օդորակիչների և սառնարանների ձեռքբերման նպատակով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Ազգային ժողովի 2026 թվականի կարիքների համար օդորակիչների և սառնարանների ձեռքբերման նպատակով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ani.nersisyan@parliament.am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Ազգային ժողովի 2026 թվականի կարիքների համար օդորակիչների և սառնարանների ձեռքբերման նպատակով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մակերեսը՝ առնվազն 25քմ,
օդի շրջանառ․ առնվազն՝ 550խմ/ժ,
օդորակիչի տեսակը` ինվերտորային, սպլիտ համակարգ, 
աշխ․ռեժիմներ` հովացում և ջեռուցում,
աշխատանքային ջերմաստիճան՝ +40+50°C/-13-15°C,
Ջեռուցման հզորությունը՝ առնվազն 2500 ՎՏ,
Սառեցման հզորությունը՝ առնվազն 2300 ՎՏ,
հոսանքի լարումը՝  220-240Վ/ 50-60 Հց, 
խրոցները` երկբևեռ։
Տեղադրումն իրականացվում է մատակարարի կողմից (ներառյալ անհրաժեշտ ավտոամբարձիչի ծառայությունը): Ապրանքները պետք է լինեն չօգտագործված (նոր),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1 դռնանի, ընդհանուր ծավալը՝ առնվազն 120լ. (օգտակար ծավալը՝ առնվազն 95լ․):                             Սառեցման համակարգը՝ դեֆրոստ, սառցախցիկը՝ վերևում: 
Երկկողմ բացվող (տեղափոխվող դուռ) դռներ, 
Չափերը՝ (ԲLԽ) առնվազն 83*45*45սմ:                                                                             Սարքի սնուցումը՝ 220-240 Վոլտ/50-60Հերց, 
խրոցները` երկբևեռ:
Գույնը՝ համաձայնեցնել Պատվիրատուի հետ։ Ապրանքները պետք է լինեն չօգտագործված (նոր), Երաշխիքային ժամկետը՝ առնվազն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