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և սպունգով ապակի մաքրելու ձողափայտով, առնվազն 1.5մ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Ներժից,ոտնակով բացվող կապարիչով, պլաստմասե ներդիր 12լ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պրոֆեսիոնալ։ Նախատեսված է ավտոմատ լվացքի մեքենաների համար։ Ֆոսֆատներ 30%, թթվածին պարունակող սպիտակեցնող նյութ »5% (բայց «30), ոչ իոնային մակերևութաակտիվ նյութեր և ֆոսֆոնատներ «5% յուրաքանչյուրը, ֆերմենտներ, հեքսիլցինամալ, լինալոլ, բուրավետիչներ։Նախատեսված է խորը և դժվար մաքրվող հետքերի վերացման համար: Առօրյա լվացքի համար չէ , հատուկ պրոֆեսիոնալ լվացող միջոց է որի օգտագործումը նախատեսված է հատուկ մասնագիտացված լվացքատների համար։ Տեխնիկական բնութագրով պահանջվող նվազագույն պայմաններին հապատասխանում են GALLUS, Meine Liebе,  EuroClean արտադրության լվացքի փոշիները։ Օգտակարության գործակից՝ 5կգ չոր լվացքին օգտագործելով 100մլ պետք է դուրս գան կեղտաբծերը՝ ներառյալ արյուն, թարախ և այլն։ Փաթեթավորումը՝ 10կգ-ոց գործարանային փաթեթավորման շշերով։   ՀՀ Կառավարության № 1795-ն որոշման համապատասխանության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միկրոֆիբրա`լաթ,  40x40 նախատեսված հատուկ ապակի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մուտքի դռան համար,  ոչ գործվածքային, , 2X1 մ ավելի չափսերի համար,քմ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բարակ մետաղական լարով խոհանոցի համար: Նախատեսված է տնտեսակենցաղային օգտագործման համար՝ ափսեներ լվանալու և տարբեր մակերեսներից կեղտն ու յուղը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Միկրոֆիբրայից։Սեղան մաքրելու լաթ, 40x40 Նախատեսված արտաքին մակերեսներ և ապակի մաքրելու համար:Միկրոֆիբրայից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100սմ, խոզանակի մաքրող մասը`30-50սմ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 կգ/ մ Խ -ից ոչ պակաս: 1լիտրանոց տարաներով, գելային հատկությունով: Հաստ, անթափանց տարաներով : Ապրանքը բերելուց առաջ անպայման  խորհրդակցել պատվիրատուի հետ կգ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Օդաթարմեցուցիչ (աէրոզոլ), առնվազն 300 մլ. տարողությամբ, փակ սենյակի/զուգարանի/ հոտի թարմացման համար, վակումային բալոնով, ծովային նուրբ բուրմունքով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25լ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15լ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կափարիչի վրա բռնակով, փականներով /քառանկյուն 1լ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5 լ տարողության, պլաստմասե կափարիչով,  բռնակը շարժական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