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6FA0" w14:textId="6D409C6A" w:rsidR="00285CF3" w:rsidRPr="00285CF3" w:rsidRDefault="00285CF3" w:rsidP="00285CF3">
      <w:pPr>
        <w:jc w:val="right"/>
        <w:rPr>
          <w:rFonts w:ascii="GHEA Grapalat" w:hAnsi="GHEA Grapalat" w:cs="Calibri"/>
          <w:i/>
          <w:sz w:val="20"/>
          <w:lang w:val="hy-AM"/>
        </w:rPr>
      </w:pPr>
      <w:r>
        <w:rPr>
          <w:rFonts w:ascii="GHEA Grapalat" w:hAnsi="GHEA Grapalat"/>
          <w:sz w:val="16"/>
          <w:szCs w:val="16"/>
          <w:lang w:val="es-ES"/>
        </w:rPr>
        <w:tab/>
      </w:r>
      <w:r w:rsidRPr="00285CF3">
        <w:rPr>
          <w:rFonts w:ascii="GHEA Grapalat" w:hAnsi="GHEA Grapalat" w:cs="Calibri"/>
          <w:i/>
          <w:sz w:val="20"/>
          <w:lang w:val="hy-AM"/>
        </w:rPr>
        <w:t>Հավելված N 1</w:t>
      </w:r>
      <w:r w:rsidRPr="00285CF3">
        <w:rPr>
          <w:rFonts w:ascii="GHEA Grapalat" w:hAnsi="GHEA Grapalat" w:cs="Calibri"/>
          <w:i/>
          <w:sz w:val="20"/>
          <w:lang w:val="hy-AM"/>
        </w:rPr>
        <w:t>.1</w:t>
      </w:r>
    </w:p>
    <w:p w14:paraId="0D5F0B9E" w14:textId="77777777" w:rsidR="00285CF3" w:rsidRPr="00285CF3" w:rsidRDefault="00285CF3" w:rsidP="00285CF3">
      <w:pPr>
        <w:jc w:val="right"/>
        <w:rPr>
          <w:rFonts w:ascii="GHEA Grapalat" w:hAnsi="GHEA Grapalat" w:cs="Calibri"/>
          <w:i/>
          <w:sz w:val="20"/>
          <w:lang w:val="hy-AM"/>
        </w:rPr>
      </w:pPr>
      <w:r w:rsidRPr="00285CF3">
        <w:rPr>
          <w:rFonts w:ascii="GHEA Grapalat" w:hAnsi="GHEA Grapalat" w:cs="Calibri"/>
          <w:i/>
          <w:sz w:val="20"/>
          <w:lang w:val="hy-AM"/>
        </w:rPr>
        <w:t>«____» ______</w:t>
      </w:r>
      <w:r w:rsidRPr="00285CF3">
        <w:rPr>
          <w:rFonts w:ascii="GHEA Grapalat" w:hAnsi="GHEA Grapalat" w:cs="Calibri"/>
          <w:i/>
          <w:sz w:val="20"/>
          <w:u w:val="single"/>
          <w:lang w:val="hy-AM"/>
        </w:rPr>
        <w:t>20</w:t>
      </w:r>
      <w:r w:rsidRPr="00285CF3">
        <w:rPr>
          <w:rFonts w:ascii="GHEA Grapalat" w:hAnsi="GHEA Grapalat" w:cs="Calibri"/>
          <w:i/>
          <w:sz w:val="20"/>
          <w:lang w:val="hy-AM"/>
        </w:rPr>
        <w:t xml:space="preserve">__թ. կնքված </w:t>
      </w:r>
    </w:p>
    <w:p w14:paraId="124D729C" w14:textId="0AE559B8" w:rsidR="00285CF3" w:rsidRPr="00285CF3" w:rsidRDefault="00285CF3" w:rsidP="00285CF3">
      <w:pPr>
        <w:jc w:val="right"/>
        <w:rPr>
          <w:rFonts w:ascii="GHEA Grapalat" w:hAnsi="GHEA Grapalat" w:cs="Calibri"/>
          <w:i/>
          <w:sz w:val="20"/>
          <w:lang w:val="hy-AM"/>
        </w:rPr>
      </w:pPr>
      <w:r w:rsidRPr="00285CF3">
        <w:rPr>
          <w:rFonts w:ascii="GHEA Grapalat" w:hAnsi="GHEA Grapalat" w:cs="Calibri"/>
          <w:i/>
          <w:sz w:val="20"/>
          <w:lang w:val="hy-AM"/>
        </w:rPr>
        <w:t xml:space="preserve">                  </w:t>
      </w:r>
      <w:r w:rsidRPr="00285CF3">
        <w:rPr>
          <w:rFonts w:ascii="GHEA Grapalat" w:hAnsi="GHEA Grapalat" w:cs="Calibri"/>
          <w:i/>
          <w:sz w:val="20"/>
          <w:lang w:val="hy-AM"/>
        </w:rPr>
        <w:t>ՎԱ-ՍԱՏՄ-ԷԱՃԾՁԲ-26/16</w:t>
      </w:r>
      <w:r>
        <w:rPr>
          <w:rFonts w:ascii="GHEA Grapalat" w:hAnsi="GHEA Grapalat" w:cs="Calibri"/>
          <w:i/>
          <w:sz w:val="20"/>
          <w:lang w:val="hy-AM"/>
        </w:rPr>
        <w:t>-</w:t>
      </w:r>
      <w:r w:rsidRPr="00285CF3">
        <w:rPr>
          <w:rFonts w:ascii="GHEA Grapalat" w:hAnsi="GHEA Grapalat" w:cs="Calibri"/>
          <w:i/>
          <w:sz w:val="20"/>
          <w:lang w:val="hy-AM"/>
        </w:rPr>
        <w:t xml:space="preserve">    </w:t>
      </w:r>
      <w:proofErr w:type="spellStart"/>
      <w:r w:rsidRPr="00285CF3">
        <w:rPr>
          <w:rFonts w:ascii="GHEA Grapalat" w:hAnsi="GHEA Grapalat" w:cs="Calibri"/>
          <w:i/>
          <w:sz w:val="20"/>
          <w:lang w:val="hy-AM"/>
        </w:rPr>
        <w:t>ծածկագրով</w:t>
      </w:r>
      <w:proofErr w:type="spellEnd"/>
      <w:r w:rsidRPr="00285CF3">
        <w:rPr>
          <w:rFonts w:ascii="GHEA Grapalat" w:hAnsi="GHEA Grapalat" w:cs="Calibri"/>
          <w:i/>
          <w:sz w:val="20"/>
          <w:lang w:val="hy-AM"/>
        </w:rPr>
        <w:t xml:space="preserve"> պայմանագրի</w:t>
      </w:r>
    </w:p>
    <w:p w14:paraId="2AB32861" w14:textId="4CFCEF62" w:rsidR="0053171D" w:rsidRPr="00285CF3" w:rsidRDefault="0053171D" w:rsidP="00285CF3">
      <w:pPr>
        <w:shd w:val="clear" w:color="auto" w:fill="FFFFFF"/>
        <w:tabs>
          <w:tab w:val="left" w:pos="13110"/>
        </w:tabs>
        <w:ind w:firstLine="567"/>
        <w:jc w:val="both"/>
        <w:rPr>
          <w:rFonts w:ascii="GHEA Grapalat" w:hAnsi="GHEA Grapalat"/>
          <w:sz w:val="16"/>
          <w:szCs w:val="16"/>
          <w:lang w:val="hy-AM"/>
        </w:rPr>
      </w:pPr>
    </w:p>
    <w:p w14:paraId="646B750C" w14:textId="77777777" w:rsidR="00BB22FF" w:rsidRDefault="00BB22FF" w:rsidP="00BB22FF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ՀԱՆՐԱՅԻՆ ՀԵՌԱԽՈՍԱՅԻՆ ԾԱՌԱՅՈՒԹՅՈՒՆՆԵՐ</w:t>
      </w:r>
    </w:p>
    <w:p w14:paraId="09763F54" w14:textId="305521C2" w:rsidR="00BB22FF" w:rsidRDefault="00BB22FF" w:rsidP="00BB22FF">
      <w:pPr>
        <w:ind w:right="465"/>
        <w:jc w:val="right"/>
        <w:rPr>
          <w:rFonts w:ascii="GHEA Grapalat" w:hAnsi="GHEA Grapalat"/>
          <w:lang w:val="hy-A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7"/>
      </w:tblGrid>
      <w:tr w:rsidR="00BB22FF" w:rsidRPr="00AC0BC9" w14:paraId="71282BB5" w14:textId="77777777" w:rsidTr="00DC6828">
        <w:trPr>
          <w:jc w:val="center"/>
        </w:trPr>
        <w:tc>
          <w:tcPr>
            <w:tcW w:w="14837" w:type="dxa"/>
            <w:shd w:val="clear" w:color="auto" w:fill="auto"/>
          </w:tcPr>
          <w:p w14:paraId="1868378F" w14:textId="77777777" w:rsidR="00BB22FF" w:rsidRPr="00810539" w:rsidRDefault="00BB22FF" w:rsidP="00DC682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BB22FF" w:rsidRPr="00285CF3" w14:paraId="3437D22A" w14:textId="77777777" w:rsidTr="00DC6828">
        <w:trPr>
          <w:jc w:val="center"/>
        </w:trPr>
        <w:tc>
          <w:tcPr>
            <w:tcW w:w="14837" w:type="dxa"/>
            <w:shd w:val="clear" w:color="auto" w:fill="auto"/>
            <w:vAlign w:val="center"/>
          </w:tcPr>
          <w:p w14:paraId="2D21B8E3" w14:textId="3B8DEDF6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ind w:left="0" w:firstLine="0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>Օպերատորը  պետք է ապահովի  բաժանորդի տարածքում գտնվող թվով 25</w:t>
            </w:r>
            <w:r w:rsidR="00034D52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>-30</w:t>
            </w: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  հատ (պատվիրատուի կողմից պահանջ ներկայացվելու դեպքում փոփոխման հնարավորությամբ) ներքին հեռախոսների համար  ֆիքսված հեռախոսակապի ծառայություն, որը  պետք է համատեղելի  լինի այլ</w:t>
            </w:r>
            <w:r w:rsidRPr="00810539">
              <w:rPr>
                <w:rFonts w:ascii="GHEA Grapalat" w:eastAsia="Arial Unicode MS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 վարչական շրջանների ներքին  հեռախոսահամարների հետ և գործի անվճար:</w:t>
            </w:r>
          </w:p>
          <w:p w14:paraId="01BEB94E" w14:textId="77777777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Բաժանորդի  արտաքին  համարները  ցանկալի է  լինեն  0XX 40 40 10 - 0XX 40 40 90 տիրույթից: </w:t>
            </w:r>
          </w:p>
          <w:p w14:paraId="0CD79AD7" w14:textId="77777777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0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Բաժանորդի  արտաքին համարները  պետք է լինեն 20 հատ, միաժամանակ առնվազն 2 զանգ կատարելու հնարավորությամբ, որոնք բաժանորդը կարող է ընտրել  տրամադրված համարների տիրույթից և անհրաժեշտության դեպքում ավելացնել: </w:t>
            </w:r>
          </w:p>
          <w:p w14:paraId="465BD1BF" w14:textId="77777777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0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>Բաժանորդի կողմից սպասարկող օպերատորի ցանցում ելքային զանգերը պետք է լինեն անվճար։</w:t>
            </w:r>
          </w:p>
          <w:p w14:paraId="37B1BC6F" w14:textId="77777777" w:rsidR="00CF548E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0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Ելքային </w:t>
            </w:r>
          </w:p>
          <w:tbl>
            <w:tblPr>
              <w:tblW w:w="136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16"/>
              <w:gridCol w:w="1621"/>
              <w:gridCol w:w="1515"/>
              <w:gridCol w:w="1517"/>
              <w:gridCol w:w="2259"/>
              <w:gridCol w:w="1617"/>
            </w:tblGrid>
            <w:tr w:rsidR="00A81C44" w:rsidRPr="00930124" w14:paraId="24CCAFD6" w14:textId="6151F391" w:rsidTr="0084657C">
              <w:trPr>
                <w:trHeight w:val="485"/>
                <w:jc w:val="center"/>
              </w:trPr>
              <w:tc>
                <w:tcPr>
                  <w:tcW w:w="5116" w:type="dxa"/>
                  <w:tcBorders>
                    <w:bottom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896B5CF" w14:textId="77777777" w:rsidR="00A81C44" w:rsidRPr="0084657C" w:rsidRDefault="00A81C44" w:rsidP="00CF548E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  <w:proofErr w:type="spellStart"/>
                  <w:r w:rsidRPr="0078514D">
                    <w:rPr>
                      <w:rFonts w:ascii="GHEA Grapalat" w:hAnsi="GHEA Grapalat" w:cs="Sylfaen"/>
                      <w:b/>
                      <w:color w:val="000000"/>
                      <w:sz w:val="20"/>
                    </w:rPr>
                    <w:t>Հիմնական</w:t>
                  </w:r>
                  <w:proofErr w:type="spellEnd"/>
                  <w:r w:rsidRPr="0078514D"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78514D">
                    <w:rPr>
                      <w:rFonts w:ascii="GHEA Grapalat" w:hAnsi="GHEA Grapalat" w:cs="Sylfaen"/>
                      <w:b/>
                      <w:color w:val="000000"/>
                      <w:sz w:val="20"/>
                    </w:rPr>
                    <w:t>ծառայությունները</w:t>
                  </w:r>
                  <w:proofErr w:type="spellEnd"/>
                </w:p>
              </w:tc>
              <w:tc>
                <w:tcPr>
                  <w:tcW w:w="1621" w:type="dxa"/>
                  <w:shd w:val="clear" w:color="000000" w:fill="D9D9D9"/>
                  <w:vAlign w:val="center"/>
                  <w:hideMark/>
                </w:tcPr>
                <w:p w14:paraId="3963D8F0" w14:textId="4E8FF054" w:rsidR="00A81C44" w:rsidRPr="0078514D" w:rsidRDefault="00A81C44" w:rsidP="00CF548E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  <w:r w:rsidRPr="0078514D"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  <w:t>միավոր</w:t>
                  </w:r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>առավելագույն</w:t>
                  </w:r>
                  <w:proofErr w:type="spellEnd"/>
                  <w:r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  <w:t xml:space="preserve"> </w:t>
                  </w:r>
                  <w:r w:rsidRPr="0078514D"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  <w:t>գինը</w:t>
                  </w:r>
                </w:p>
                <w:p w14:paraId="46862F2D" w14:textId="7F13A49C" w:rsidR="00A81C44" w:rsidRPr="0078514D" w:rsidRDefault="00A81C44" w:rsidP="00CF548E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</w:rPr>
                  </w:pPr>
                  <w:r w:rsidRPr="0078514D"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  <w:t>/</w:t>
                  </w:r>
                  <w:r>
                    <w:t xml:space="preserve"> </w:t>
                  </w:r>
                  <w:r w:rsidRPr="00C84785"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  <w:t>ՀՀ դրամ</w:t>
                  </w:r>
                </w:p>
              </w:tc>
              <w:tc>
                <w:tcPr>
                  <w:tcW w:w="1515" w:type="dxa"/>
                  <w:shd w:val="clear" w:color="000000" w:fill="D9D9D9"/>
                  <w:vAlign w:val="center"/>
                </w:tcPr>
                <w:p w14:paraId="273CEC09" w14:textId="6726EF06" w:rsidR="00A81C44" w:rsidRPr="00C84785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  <w:t>Քանակ</w:t>
                  </w:r>
                </w:p>
              </w:tc>
              <w:tc>
                <w:tcPr>
                  <w:tcW w:w="1517" w:type="dxa"/>
                  <w:shd w:val="clear" w:color="000000" w:fill="D9D9D9"/>
                  <w:vAlign w:val="center"/>
                </w:tcPr>
                <w:p w14:paraId="6951E703" w14:textId="3905A123" w:rsidR="00A81C44" w:rsidRPr="00C84785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  <w:t>Գումար</w:t>
                  </w:r>
                </w:p>
              </w:tc>
              <w:tc>
                <w:tcPr>
                  <w:tcW w:w="2259" w:type="dxa"/>
                  <w:shd w:val="clear" w:color="000000" w:fill="D9D9D9"/>
                  <w:vAlign w:val="center"/>
                </w:tcPr>
                <w:p w14:paraId="31E849F9" w14:textId="39704A05" w:rsidR="00A81C44" w:rsidRPr="00051AE0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b/>
                      <w:color w:val="000000"/>
                      <w:sz w:val="20"/>
                      <w:lang w:val="ru-RU"/>
                    </w:rPr>
                    <w:t>Ժամանակահատված</w:t>
                  </w:r>
                </w:p>
              </w:tc>
              <w:tc>
                <w:tcPr>
                  <w:tcW w:w="1617" w:type="dxa"/>
                  <w:shd w:val="clear" w:color="000000" w:fill="D9D9D9"/>
                  <w:vAlign w:val="center"/>
                </w:tcPr>
                <w:p w14:paraId="1FF9DA51" w14:textId="7DFDFFC2" w:rsidR="00A81C44" w:rsidRPr="00A81C44" w:rsidRDefault="00A81C44" w:rsidP="00A81C44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>Առաջարկվող</w:t>
                  </w:r>
                  <w:proofErr w:type="spellEnd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>միավոր</w:t>
                  </w:r>
                  <w:proofErr w:type="spellEnd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>գին</w:t>
                  </w:r>
                  <w:proofErr w:type="spellEnd"/>
                </w:p>
              </w:tc>
            </w:tr>
            <w:tr w:rsidR="00A81C44" w:rsidRPr="00930124" w14:paraId="18F5801D" w14:textId="4F392AB2" w:rsidTr="0084657C">
              <w:trPr>
                <w:trHeight w:val="314"/>
                <w:jc w:val="center"/>
              </w:trPr>
              <w:tc>
                <w:tcPr>
                  <w:tcW w:w="5116" w:type="dxa"/>
                  <w:vAlign w:val="center"/>
                  <w:hideMark/>
                </w:tcPr>
                <w:p w14:paraId="5B825A17" w14:textId="395EC27A" w:rsidR="00A81C44" w:rsidRPr="00AC60BC" w:rsidRDefault="00A81C44" w:rsidP="00CF548E">
                  <w:pPr>
                    <w:spacing w:before="100" w:beforeAutospacing="1" w:after="100" w:afterAutospacing="1"/>
                  </w:pPr>
                  <w:r w:rsidRPr="00C84785">
                    <w:rPr>
                      <w:rFonts w:ascii="GHEA Grapalat" w:hAnsi="GHEA Grapalat"/>
                      <w:sz w:val="20"/>
                      <w:lang w:val="hy-AM"/>
                    </w:rPr>
                    <w:t>Մեկ հեռախոսահամարի համար ներդրման միանվագ վճար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32C70AC9" w14:textId="15EFF5D5" w:rsidR="00A81C44" w:rsidRPr="00DA4E49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  <w:t xml:space="preserve">10 800                                          </w:t>
                  </w:r>
                </w:p>
              </w:tc>
              <w:tc>
                <w:tcPr>
                  <w:tcW w:w="1515" w:type="dxa"/>
                  <w:vAlign w:val="center"/>
                </w:tcPr>
                <w:p w14:paraId="63B546B1" w14:textId="29657E9A" w:rsidR="00A81C44" w:rsidRPr="00C84785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30</w:t>
                  </w:r>
                </w:p>
              </w:tc>
              <w:tc>
                <w:tcPr>
                  <w:tcW w:w="1517" w:type="dxa"/>
                  <w:vAlign w:val="center"/>
                </w:tcPr>
                <w:p w14:paraId="6F7BD9B3" w14:textId="54CEC9FC" w:rsidR="00A81C44" w:rsidRPr="00C84785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324 000</w:t>
                  </w:r>
                </w:p>
              </w:tc>
              <w:tc>
                <w:tcPr>
                  <w:tcW w:w="2259" w:type="dxa"/>
                  <w:vMerge w:val="restart"/>
                  <w:vAlign w:val="center"/>
                </w:tcPr>
                <w:p w14:paraId="107DE32F" w14:textId="28535935" w:rsidR="00A81C44" w:rsidRPr="00051AE0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38 ամիս</w:t>
                  </w:r>
                </w:p>
              </w:tc>
              <w:tc>
                <w:tcPr>
                  <w:tcW w:w="1617" w:type="dxa"/>
                  <w:vAlign w:val="center"/>
                </w:tcPr>
                <w:p w14:paraId="5F27BD43" w14:textId="77777777" w:rsidR="00A81C44" w:rsidRDefault="00A81C44" w:rsidP="00A81C44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</w:p>
              </w:tc>
            </w:tr>
            <w:tr w:rsidR="00A81C44" w:rsidRPr="00930124" w14:paraId="2B2DC17B" w14:textId="1294A1F0" w:rsidTr="0084657C">
              <w:trPr>
                <w:trHeight w:val="314"/>
                <w:jc w:val="center"/>
              </w:trPr>
              <w:tc>
                <w:tcPr>
                  <w:tcW w:w="5116" w:type="dxa"/>
                  <w:vAlign w:val="center"/>
                </w:tcPr>
                <w:p w14:paraId="0C3C5D50" w14:textId="75DD871D" w:rsidR="00A81C44" w:rsidRPr="00AC60BC" w:rsidRDefault="00A81C44" w:rsidP="00CF548E">
                  <w:pPr>
                    <w:spacing w:before="100" w:beforeAutospacing="1" w:after="100" w:afterAutospacing="1"/>
                    <w:rPr>
                      <w:rFonts w:ascii="GHEA Grapalat" w:hAnsi="GHEA Grapalat"/>
                      <w:sz w:val="20"/>
                      <w:lang w:val="hy-AM"/>
                    </w:rPr>
                  </w:pPr>
                  <w:r w:rsidRPr="00C84785">
                    <w:rPr>
                      <w:rFonts w:ascii="GHEA Grapalat" w:hAnsi="GHEA Grapalat"/>
                      <w:sz w:val="20"/>
                      <w:lang w:val="hy-AM"/>
                    </w:rPr>
                    <w:t>Բաժանորդավճար մեկ հեռախոսահամարի համար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02D47233" w14:textId="4DC908CF" w:rsidR="00A81C44" w:rsidRDefault="00A81C44" w:rsidP="00CF548E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  <w:t>300</w:t>
                  </w:r>
                </w:p>
              </w:tc>
              <w:tc>
                <w:tcPr>
                  <w:tcW w:w="1515" w:type="dxa"/>
                  <w:vAlign w:val="center"/>
                </w:tcPr>
                <w:p w14:paraId="2CDADC20" w14:textId="7AF169C2" w:rsidR="00A81C44" w:rsidRPr="00C84785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1 140</w:t>
                  </w:r>
                </w:p>
              </w:tc>
              <w:tc>
                <w:tcPr>
                  <w:tcW w:w="1517" w:type="dxa"/>
                  <w:vAlign w:val="center"/>
                </w:tcPr>
                <w:p w14:paraId="401B1390" w14:textId="3938549A" w:rsidR="00A81C44" w:rsidRPr="00C84785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342 000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21D8DDE9" w14:textId="77777777" w:rsidR="00A81C44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6B152B8F" w14:textId="77777777" w:rsidR="00A81C44" w:rsidRDefault="00A81C44" w:rsidP="00A81C44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</w:tr>
            <w:tr w:rsidR="00A81C44" w:rsidRPr="00930124" w14:paraId="0DDD4983" w14:textId="2634EFB5" w:rsidTr="0084657C">
              <w:trPr>
                <w:trHeight w:val="300"/>
                <w:jc w:val="center"/>
              </w:trPr>
              <w:tc>
                <w:tcPr>
                  <w:tcW w:w="5116" w:type="dxa"/>
                  <w:vAlign w:val="center"/>
                  <w:hideMark/>
                </w:tcPr>
                <w:p w14:paraId="1D4089C4" w14:textId="3602B763" w:rsidR="00A81C44" w:rsidRPr="00891073" w:rsidRDefault="00A81C44" w:rsidP="00C84785">
                  <w:pPr>
                    <w:rPr>
                      <w:rFonts w:ascii="GHEA Grapalat" w:hAnsi="GHEA Grapalat"/>
                      <w:sz w:val="20"/>
                      <w:lang w:val="hy-AM"/>
                    </w:rPr>
                  </w:pPr>
                  <w:r w:rsidRPr="00891073">
                    <w:rPr>
                      <w:rFonts w:ascii="GHEA Grapalat" w:hAnsi="GHEA Grapalat"/>
                      <w:sz w:val="20"/>
                      <w:lang w:val="hy-AM"/>
                    </w:rPr>
                    <w:t>Օպերատորի ամրակցված ցանցում տեղական և միջքաղաքային</w:t>
                  </w:r>
                  <w:r w:rsidRPr="00891073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891073">
                    <w:rPr>
                      <w:rFonts w:ascii="GHEA Grapalat" w:hAnsi="GHEA Grapalat"/>
                      <w:sz w:val="20"/>
                      <w:lang w:val="hy-AM"/>
                    </w:rPr>
                    <w:t xml:space="preserve"> զանգեր 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 xml:space="preserve"> (</w:t>
                  </w:r>
                  <w:r w:rsidRPr="00891073">
                    <w:rPr>
                      <w:rFonts w:ascii="GHEA Grapalat" w:hAnsi="GHEA Grapalat" w:cs="GHEA Grapalat"/>
                      <w:sz w:val="20"/>
                      <w:lang w:val="hy-AM"/>
                    </w:rPr>
                    <w:t>1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 xml:space="preserve"> </w:t>
                  </w:r>
                  <w:r w:rsidRPr="00891073">
                    <w:rPr>
                      <w:rFonts w:ascii="GHEA Grapalat" w:hAnsi="GHEA Grapalat" w:cs="GHEA Grapalat"/>
                      <w:sz w:val="20"/>
                      <w:lang w:val="hy-AM"/>
                    </w:rPr>
                    <w:t>րոպեի արժեք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>)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4FF1E4A4" w14:textId="31B69D15" w:rsidR="00A81C44" w:rsidRPr="00DF4D38" w:rsidRDefault="00A81C44" w:rsidP="00C84785">
                  <w:pPr>
                    <w:jc w:val="center"/>
                    <w:rPr>
                      <w:rFonts w:ascii="GHEA Grapalat" w:hAnsi="GHEA Grapalat" w:cs="Arial"/>
                      <w:color w:val="000000"/>
                      <w:sz w:val="20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0"/>
                      <w:lang w:val="hy-AM"/>
                    </w:rPr>
                    <w:t>5</w:t>
                  </w:r>
                  <w:r>
                    <w:rPr>
                      <w:rFonts w:ascii="GHEA Grapalat" w:hAnsi="GHEA Grapalat" w:cs="Arial"/>
                      <w:color w:val="000000"/>
                      <w:sz w:val="20"/>
                      <w:lang w:val="ru-RU"/>
                    </w:rPr>
                    <w:t xml:space="preserve"> </w:t>
                  </w:r>
                  <w:r>
                    <w:rPr>
                      <w:rFonts w:ascii="GHEA Grapalat" w:hAnsi="GHEA Grapalat" w:cs="Arial"/>
                      <w:color w:val="000000"/>
                      <w:sz w:val="20"/>
                      <w:lang w:val="hy-AM"/>
                    </w:rPr>
                    <w:t xml:space="preserve">                                                     </w:t>
                  </w:r>
                </w:p>
              </w:tc>
              <w:tc>
                <w:tcPr>
                  <w:tcW w:w="1515" w:type="dxa"/>
                  <w:vAlign w:val="center"/>
                </w:tcPr>
                <w:p w14:paraId="7CF82E8A" w14:textId="64F7F328" w:rsidR="00A81C44" w:rsidRPr="00C84785" w:rsidRDefault="00A81C44" w:rsidP="00C84785">
                  <w:pPr>
                    <w:jc w:val="center"/>
                    <w:rPr>
                      <w:rFonts w:ascii="GHEA Grapalat" w:hAnsi="GHEA Grapalat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0"/>
                    </w:rPr>
                    <w:t>47 5</w:t>
                  </w:r>
                  <w:r>
                    <w:rPr>
                      <w:rFonts w:ascii="GHEA Grapalat" w:hAnsi="GHEA Grapalat" w:cs="Arial"/>
                      <w:color w:val="000000"/>
                      <w:sz w:val="20"/>
                      <w:lang w:val="ru-RU"/>
                    </w:rPr>
                    <w:t>00</w:t>
                  </w:r>
                </w:p>
              </w:tc>
              <w:tc>
                <w:tcPr>
                  <w:tcW w:w="1517" w:type="dxa"/>
                  <w:vAlign w:val="center"/>
                </w:tcPr>
                <w:p w14:paraId="125F88C6" w14:textId="2A56F41E" w:rsidR="00A81C44" w:rsidRPr="00A5190D" w:rsidRDefault="00A81C44" w:rsidP="00C84785">
                  <w:pPr>
                    <w:jc w:val="center"/>
                    <w:rPr>
                      <w:rFonts w:ascii="GHEA Grapalat" w:hAnsi="GHEA Grapalat" w:cs="Arial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0"/>
                    </w:rPr>
                    <w:t>237 5</w:t>
                  </w:r>
                  <w:r>
                    <w:rPr>
                      <w:rFonts w:ascii="GHEA Grapalat" w:hAnsi="GHEA Grapalat" w:cs="Arial"/>
                      <w:color w:val="000000"/>
                      <w:sz w:val="20"/>
                      <w:lang w:val="ru-RU"/>
                    </w:rPr>
                    <w:t>00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226DB1D4" w14:textId="77777777" w:rsidR="00A81C44" w:rsidRDefault="00A81C44" w:rsidP="00C84785">
                  <w:pPr>
                    <w:jc w:val="center"/>
                    <w:rPr>
                      <w:rFonts w:ascii="GHEA Grapalat" w:hAnsi="GHEA Grapalat" w:cs="Arial"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57DCB5D0" w14:textId="77777777" w:rsidR="00A81C44" w:rsidRDefault="00A81C44" w:rsidP="00A81C44">
                  <w:pPr>
                    <w:jc w:val="center"/>
                    <w:rPr>
                      <w:rFonts w:ascii="GHEA Grapalat" w:hAnsi="GHEA Grapalat" w:cs="Arial"/>
                      <w:color w:val="000000"/>
                      <w:sz w:val="20"/>
                      <w:lang w:val="hy-AM"/>
                    </w:rPr>
                  </w:pPr>
                </w:p>
              </w:tc>
            </w:tr>
            <w:tr w:rsidR="00A81C44" w:rsidRPr="00930124" w14:paraId="49FDF0AA" w14:textId="4937DC35" w:rsidTr="0084657C">
              <w:trPr>
                <w:trHeight w:val="300"/>
                <w:jc w:val="center"/>
              </w:trPr>
              <w:tc>
                <w:tcPr>
                  <w:tcW w:w="5116" w:type="dxa"/>
                  <w:vAlign w:val="center"/>
                  <w:hideMark/>
                </w:tcPr>
                <w:p w14:paraId="7D59E993" w14:textId="7AABFF35" w:rsidR="00A81C44" w:rsidRPr="00AC60BC" w:rsidRDefault="00A81C44" w:rsidP="00CF548E">
                  <w:pPr>
                    <w:spacing w:before="100" w:beforeAutospacing="1" w:after="100" w:afterAutospacing="1"/>
                  </w:pPr>
                  <w:r w:rsidRPr="00AC60BC">
                    <w:rPr>
                      <w:rFonts w:ascii="GHEA Grapalat" w:hAnsi="GHEA Grapalat"/>
                      <w:sz w:val="20"/>
                      <w:lang w:val="hy-AM"/>
                    </w:rPr>
                    <w:t>Տեղական և միջքաղաքային զանգեր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Հայաստանի</w:t>
                  </w:r>
                  <w:r w:rsidRPr="00AC60BC">
                    <w:rPr>
                      <w:rFonts w:ascii="GHEA Grapalat" w:hAnsi="GHEA Grapalat"/>
                      <w:sz w:val="20"/>
                      <w:lang w:val="hy-AM"/>
                    </w:rPr>
                    <w:t xml:space="preserve"> 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ֆիքսված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այլ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ցանցեր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 xml:space="preserve"> (</w:t>
                  </w:r>
                  <w:r w:rsidRPr="00891073">
                    <w:rPr>
                      <w:rFonts w:ascii="GHEA Grapalat" w:hAnsi="GHEA Grapalat" w:cs="GHEA Grapalat"/>
                      <w:sz w:val="20"/>
                      <w:lang w:val="hy-AM"/>
                    </w:rPr>
                    <w:t>1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 xml:space="preserve"> </w:t>
                  </w:r>
                  <w:r w:rsidRPr="00891073">
                    <w:rPr>
                      <w:rFonts w:ascii="GHEA Grapalat" w:hAnsi="GHEA Grapalat" w:cs="GHEA Grapalat"/>
                      <w:sz w:val="20"/>
                      <w:lang w:val="hy-AM"/>
                    </w:rPr>
                    <w:t>րոպեի արժեք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>)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7D629513" w14:textId="62539A1C" w:rsidR="00A81C44" w:rsidRPr="00DA4E49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  <w:t>4</w:t>
                  </w:r>
                </w:p>
              </w:tc>
              <w:tc>
                <w:tcPr>
                  <w:tcW w:w="1515" w:type="dxa"/>
                  <w:vAlign w:val="center"/>
                </w:tcPr>
                <w:p w14:paraId="21A8813B" w14:textId="0808815C" w:rsidR="00A81C44" w:rsidRPr="00051AE0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</w:rPr>
                    <w:t>26 980</w:t>
                  </w:r>
                </w:p>
              </w:tc>
              <w:tc>
                <w:tcPr>
                  <w:tcW w:w="1517" w:type="dxa"/>
                  <w:vAlign w:val="center"/>
                </w:tcPr>
                <w:p w14:paraId="3191609B" w14:textId="6C758060" w:rsidR="00A81C44" w:rsidRPr="00051AE0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</w:rPr>
                    <w:t>107 920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270C82A3" w14:textId="77777777" w:rsidR="00A81C44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7F07A974" w14:textId="77777777" w:rsidR="00A81C44" w:rsidRDefault="00A81C44" w:rsidP="00A81C44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</w:tr>
            <w:tr w:rsidR="00A81C44" w:rsidRPr="00930124" w14:paraId="5150AB73" w14:textId="63FCBCED" w:rsidTr="0084657C">
              <w:trPr>
                <w:trHeight w:val="573"/>
                <w:jc w:val="center"/>
              </w:trPr>
              <w:tc>
                <w:tcPr>
                  <w:tcW w:w="5116" w:type="dxa"/>
                  <w:vAlign w:val="center"/>
                  <w:hideMark/>
                </w:tcPr>
                <w:p w14:paraId="2E067FDA" w14:textId="77777777" w:rsidR="00A81C44" w:rsidRDefault="00A81C44" w:rsidP="00C84785">
                  <w:pPr>
                    <w:rPr>
                      <w:rFonts w:ascii="GHEA Grapalat" w:hAnsi="GHEA Grapalat" w:cs="GHEA Grapalat"/>
                      <w:sz w:val="20"/>
                      <w:lang w:val="hy-AM"/>
                    </w:rPr>
                  </w:pPr>
                  <w:r w:rsidRPr="00AC60BC">
                    <w:rPr>
                      <w:rFonts w:ascii="GHEA Grapalat" w:hAnsi="GHEA Grapalat"/>
                      <w:sz w:val="20"/>
                      <w:lang w:val="hy-AM"/>
                    </w:rPr>
                    <w:t>ՀՀ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շարժակ</w:t>
                  </w:r>
                  <w:r w:rsidRPr="00AC60BC">
                    <w:rPr>
                      <w:rFonts w:ascii="GHEA Grapalat" w:hAnsi="GHEA Grapalat"/>
                      <w:sz w:val="20"/>
                      <w:lang w:val="hy-AM"/>
                    </w:rPr>
                    <w:t>ան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բջջային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կապի</w:t>
                  </w:r>
                  <w:r w:rsidRPr="00AC60BC">
                    <w:rPr>
                      <w:rFonts w:ascii="GHEA Grapalat" w:hAnsi="GHEA Grapalat"/>
                      <w:sz w:val="20"/>
                      <w:lang w:val="hy-AM"/>
                    </w:rPr>
                    <w:t xml:space="preserve"> 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բոլոր</w:t>
                  </w:r>
                  <w:r w:rsidRPr="00AC60BC">
                    <w:rPr>
                      <w:rFonts w:ascii="Calibri" w:hAnsi="Calibri" w:cs="Calibri"/>
                      <w:sz w:val="20"/>
                      <w:lang w:val="hy-AM"/>
                    </w:rPr>
                    <w:t> </w:t>
                  </w:r>
                  <w:r w:rsidRPr="00AC60BC">
                    <w:rPr>
                      <w:rFonts w:ascii="GHEA Grapalat" w:hAnsi="GHEA Grapalat" w:cs="GHEA Grapalat"/>
                      <w:sz w:val="20"/>
                      <w:lang w:val="hy-AM"/>
                    </w:rPr>
                    <w:t>ցանցեր</w:t>
                  </w:r>
                </w:p>
                <w:p w14:paraId="4A639CB8" w14:textId="1B46D8D2" w:rsidR="00A81C44" w:rsidRPr="00AC60BC" w:rsidRDefault="00A81C44" w:rsidP="00C84785"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 xml:space="preserve"> (</w:t>
                  </w:r>
                  <w:r w:rsidRPr="00891073">
                    <w:rPr>
                      <w:rFonts w:ascii="GHEA Grapalat" w:hAnsi="GHEA Grapalat" w:cs="GHEA Grapalat"/>
                      <w:sz w:val="20"/>
                      <w:lang w:val="hy-AM"/>
                    </w:rPr>
                    <w:t>1 րոպեի արժեք</w:t>
                  </w:r>
                  <w:r>
                    <w:rPr>
                      <w:rFonts w:ascii="GHEA Grapalat" w:hAnsi="GHEA Grapalat" w:cs="GHEA Grapalat"/>
                      <w:sz w:val="20"/>
                      <w:lang w:val="hy-AM"/>
                    </w:rPr>
                    <w:t>)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6A802678" w14:textId="4F777CF2" w:rsidR="00A81C44" w:rsidRPr="00DA4E49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  <w:t>18</w:t>
                  </w:r>
                </w:p>
              </w:tc>
              <w:tc>
                <w:tcPr>
                  <w:tcW w:w="1515" w:type="dxa"/>
                  <w:vAlign w:val="center"/>
                </w:tcPr>
                <w:p w14:paraId="3C339756" w14:textId="26C95896" w:rsidR="00A81C44" w:rsidRPr="00A5190D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</w:rPr>
                    <w:t>110 96</w:t>
                  </w: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0</w:t>
                  </w:r>
                </w:p>
              </w:tc>
              <w:tc>
                <w:tcPr>
                  <w:tcW w:w="1517" w:type="dxa"/>
                  <w:vAlign w:val="center"/>
                </w:tcPr>
                <w:p w14:paraId="321B9C9D" w14:textId="22818B20" w:rsidR="00A81C44" w:rsidRPr="00051AE0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 xml:space="preserve">1 </w:t>
                  </w:r>
                  <w:r>
                    <w:rPr>
                      <w:rFonts w:ascii="GHEA Grapalat" w:hAnsi="GHEA Grapalat"/>
                      <w:color w:val="000000"/>
                      <w:sz w:val="20"/>
                    </w:rPr>
                    <w:t>997 280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5FF8E9E6" w14:textId="77777777" w:rsidR="00A81C44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71E8BE9D" w14:textId="77777777" w:rsidR="00A81C44" w:rsidRDefault="00A81C44" w:rsidP="00A81C44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</w:tr>
            <w:tr w:rsidR="00A81C44" w:rsidRPr="00930124" w14:paraId="075B5537" w14:textId="08E58A2B" w:rsidTr="0084657C">
              <w:trPr>
                <w:trHeight w:val="349"/>
                <w:jc w:val="center"/>
              </w:trPr>
              <w:tc>
                <w:tcPr>
                  <w:tcW w:w="5116" w:type="dxa"/>
                  <w:vAlign w:val="center"/>
                </w:tcPr>
                <w:p w14:paraId="3DD8C932" w14:textId="01906307" w:rsidR="00A81C44" w:rsidRPr="00AC60BC" w:rsidRDefault="00A81C44" w:rsidP="00CF548E">
                  <w:pPr>
                    <w:spacing w:before="100" w:beforeAutospacing="1" w:after="100" w:afterAutospacing="1"/>
                    <w:rPr>
                      <w:rFonts w:ascii="GHEA Grapalat" w:hAnsi="GHEA Grapalat"/>
                      <w:sz w:val="20"/>
                      <w:lang w:val="hy-AM"/>
                    </w:rPr>
                  </w:pPr>
                  <w:r w:rsidRPr="00A5190D">
                    <w:rPr>
                      <w:rFonts w:ascii="GHEA Grapalat" w:hAnsi="GHEA Grapalat"/>
                      <w:sz w:val="20"/>
                      <w:lang w:val="hy-AM"/>
                    </w:rPr>
                    <w:t>Միջազգային ուղղություն</w:t>
                  </w:r>
                </w:p>
              </w:tc>
              <w:tc>
                <w:tcPr>
                  <w:tcW w:w="4653" w:type="dxa"/>
                  <w:gridSpan w:val="3"/>
                  <w:noWrap/>
                  <w:vAlign w:val="center"/>
                </w:tcPr>
                <w:p w14:paraId="7B4B015F" w14:textId="32B5E12F" w:rsidR="00A81C44" w:rsidRPr="00051AE0" w:rsidRDefault="00A81C44" w:rsidP="00051AE0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</w:pPr>
                  <w:r>
                    <w:rPr>
                      <w:rFonts w:ascii="GHEA Grapalat" w:hAnsi="GHEA Grapalat"/>
                      <w:color w:val="000000"/>
                      <w:sz w:val="20"/>
                      <w:lang w:val="ru-RU"/>
                    </w:rPr>
                    <w:t>Ըստ հաստատված սակագնի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78C5FB57" w14:textId="77777777" w:rsidR="00A81C44" w:rsidRDefault="00A81C44" w:rsidP="00C84785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68F25448" w14:textId="77777777" w:rsidR="00A81C44" w:rsidRDefault="00A81C44" w:rsidP="00A81C44">
                  <w:pPr>
                    <w:jc w:val="center"/>
                    <w:rPr>
                      <w:rFonts w:ascii="GHEA Grapalat" w:hAnsi="GHEA Grapalat"/>
                      <w:color w:val="000000"/>
                      <w:sz w:val="20"/>
                      <w:lang w:val="hy-AM"/>
                    </w:rPr>
                  </w:pPr>
                </w:p>
              </w:tc>
            </w:tr>
            <w:tr w:rsidR="00A81C44" w:rsidRPr="00930124" w14:paraId="35D1AA77" w14:textId="339844FE" w:rsidTr="0084657C">
              <w:trPr>
                <w:trHeight w:val="300"/>
                <w:jc w:val="center"/>
              </w:trPr>
              <w:tc>
                <w:tcPr>
                  <w:tcW w:w="5116" w:type="dxa"/>
                  <w:vAlign w:val="center"/>
                </w:tcPr>
                <w:p w14:paraId="1ECE3D29" w14:textId="77777777" w:rsidR="00A81C44" w:rsidRPr="009306E2" w:rsidRDefault="00A81C44" w:rsidP="00CF548E">
                  <w:pPr>
                    <w:rPr>
                      <w:rFonts w:ascii="GHEA Grapalat" w:hAnsi="GHEA Grapalat" w:cs="Sylfaen"/>
                      <w:b/>
                      <w:sz w:val="20"/>
                      <w:lang w:val="hy-AM"/>
                    </w:rPr>
                  </w:pPr>
                  <w:r w:rsidRPr="009306E2">
                    <w:rPr>
                      <w:rFonts w:ascii="GHEA Grapalat" w:hAnsi="GHEA Grapalat" w:cs="Sylfaen"/>
                      <w:b/>
                      <w:sz w:val="20"/>
                      <w:lang w:val="hy-AM"/>
                    </w:rPr>
                    <w:t>Ընդամենը՝</w:t>
                  </w:r>
                </w:p>
              </w:tc>
              <w:tc>
                <w:tcPr>
                  <w:tcW w:w="1621" w:type="dxa"/>
                  <w:noWrap/>
                  <w:vAlign w:val="center"/>
                </w:tcPr>
                <w:p w14:paraId="690D1453" w14:textId="32BAD749" w:rsidR="00A81C44" w:rsidRPr="00DA4E49" w:rsidRDefault="00A81C44" w:rsidP="00CF548E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14:paraId="769B34FD" w14:textId="77777777" w:rsidR="00A81C44" w:rsidRPr="00DA4E49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517" w:type="dxa"/>
                  <w:vAlign w:val="center"/>
                </w:tcPr>
                <w:p w14:paraId="23F6161B" w14:textId="403BF8BF" w:rsidR="00A81C44" w:rsidRPr="00051AE0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</w:rPr>
                  </w:pPr>
                  <w:r>
                    <w:rPr>
                      <w:rFonts w:ascii="GHEA Grapalat" w:hAnsi="GHEA Grapalat"/>
                      <w:b/>
                      <w:color w:val="000000"/>
                      <w:sz w:val="20"/>
                    </w:rPr>
                    <w:t>3 008 700</w:t>
                  </w:r>
                </w:p>
              </w:tc>
              <w:tc>
                <w:tcPr>
                  <w:tcW w:w="2259" w:type="dxa"/>
                  <w:vMerge/>
                  <w:vAlign w:val="center"/>
                </w:tcPr>
                <w:p w14:paraId="12F4B7BE" w14:textId="77777777" w:rsidR="00A81C44" w:rsidRPr="00DA4E49" w:rsidRDefault="00A81C44" w:rsidP="00C84785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14:paraId="739BA142" w14:textId="77777777" w:rsidR="00A81C44" w:rsidRPr="00DA4E49" w:rsidRDefault="00A81C44" w:rsidP="00A81C44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20"/>
                      <w:lang w:val="hy-AM"/>
                    </w:rPr>
                  </w:pPr>
                </w:p>
              </w:tc>
            </w:tr>
          </w:tbl>
          <w:p w14:paraId="04F52D65" w14:textId="77777777" w:rsidR="00BB22FF" w:rsidRPr="00810539" w:rsidRDefault="00BB22FF" w:rsidP="00BB22FF">
            <w:pPr>
              <w:pStyle w:val="ListParagraph"/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contextualSpacing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>Օպերատորի կողմից  Պատվիրատուի տարածքում՝ բացառությամբ հեռախոսային սարքավորումների, պետք է անվճար տեղադրվեն, կարգաբերվեն և գործարկվեն  բոլոր  անհրաժեշտ   սարք-սարքավորումները, որոնք պայմանգրի ժամկետի ավարտից հետո կդառնան Պատվիրատուի սեփականությունը, տրամադրվեն և անցկացվեն  անհրաժեշտ կապուղիները։ Բոլոր անհրաժեշտ սարք սարքավորումների տեղադրումը, փորձարկումը, թերությունների վերացումը և համակարգի  վերջնական  գործարկումը պետք է լինի ոչ ուշ,  քան ծառայության մատուցումից 10 աշխատանքային օր առաջ։</w:t>
            </w:r>
          </w:p>
          <w:p w14:paraId="4CDB2820" w14:textId="77777777" w:rsidR="00BB22FF" w:rsidRPr="00810539" w:rsidRDefault="00BB22FF" w:rsidP="00BB22FF">
            <w:pPr>
              <w:pStyle w:val="ListParagraph"/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contextualSpacing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>Օպերատորը պետք է ապահովի տրամադրվող ծառայության անխափան աշխատանքը (Dual path redundant Service, UPS):</w:t>
            </w:r>
          </w:p>
          <w:p w14:paraId="0E9F2274" w14:textId="77777777" w:rsidR="00BB22FF" w:rsidRPr="00810539" w:rsidRDefault="00BB22FF" w:rsidP="00BB22FF">
            <w:pPr>
              <w:pStyle w:val="ListParagraph"/>
              <w:numPr>
                <w:ilvl w:val="0"/>
                <w:numId w:val="11"/>
              </w:numPr>
              <w:tabs>
                <w:tab w:val="clear" w:pos="360"/>
                <w:tab w:val="num" w:pos="0"/>
                <w:tab w:val="left" w:pos="368"/>
              </w:tabs>
              <w:spacing w:line="276" w:lineRule="auto"/>
              <w:ind w:left="8" w:hanging="8"/>
              <w:contextualSpacing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lastRenderedPageBreak/>
              <w:t>Ծառայությունների մատուցման ամսվա ընթացքում Օպերատորի մեղքով (Օպերատորի ցանցի անսարքությունների հնարավոր անջատումների) առաջացած  թերությունների  ընդհանուր ժամանակահատվածը, որը հաշվառվում է Օպերատորի անսարքության քարտերի համակարգում, չպետք է գերազանցի ամսական թույլատրելի սահմանաչափը` 4 (չորս) ժամը:</w:t>
            </w:r>
          </w:p>
          <w:p w14:paraId="09F972EB" w14:textId="77777777" w:rsidR="00BB22FF" w:rsidRPr="00810539" w:rsidRDefault="00BB22FF" w:rsidP="00BB22FF">
            <w:pPr>
              <w:pStyle w:val="ListParagraph"/>
              <w:numPr>
                <w:ilvl w:val="0"/>
                <w:numId w:val="11"/>
              </w:numPr>
              <w:tabs>
                <w:tab w:val="clear" w:pos="360"/>
                <w:tab w:val="num" w:pos="0"/>
                <w:tab w:val="left" w:pos="368"/>
              </w:tabs>
              <w:spacing w:line="276" w:lineRule="auto"/>
              <w:ind w:left="8" w:hanging="8"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Օպերատորը պետք է տրամադրի </w:t>
            </w: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Վեբ-ինտերֆեյսի՝</w:t>
            </w:r>
            <w:r w:rsidRPr="0081053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միջոցով պատվիրատուի հեռախոսագծերի հեշտ և օպերատիվ կառավարման և վերահսկման հնարավորություն (ծառայությունների ակտիվացում, զանգերի ձայնագրություն և զանգերի վերծանման առցանց հնարավորություն ցանկացած պահի), ինչպես նաև</w:t>
            </w:r>
            <w:r w:rsidRPr="00810539"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  <w:t xml:space="preserve"> կառավարի ծառայությունից օգտվողների իրավունքները:</w:t>
            </w:r>
          </w:p>
          <w:p w14:paraId="41BA4C61" w14:textId="77777777" w:rsidR="00BB22FF" w:rsidRPr="00810539" w:rsidRDefault="00BB22FF" w:rsidP="00BB22FF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8" w:hanging="8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Օպերատորի կողմից տրամադրվող ներքին հեռախոսակայանը պետք է օժտված լինի VOIP տեխնոլոգիայի բոլոր հիմնական հատկություններով (Call Transfer, Call Parking, Caller ID, Conference Call, Video call, etc.)</w:t>
            </w:r>
          </w:p>
          <w:p w14:paraId="2311091F" w14:textId="77777777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Օպերատորը ԱՀԿ-ի միջոցով պետք է միացնի առանձնացված ստորաբաժանումները, և ապահովի նրանց հասանելությունը միմյանց  հետ՝ անկախ գտնվելու վայրից:</w:t>
            </w:r>
          </w:p>
          <w:p w14:paraId="5F97A29B" w14:textId="77777777" w:rsidR="00BB22FF" w:rsidRPr="00810539" w:rsidRDefault="00BB22FF" w:rsidP="00BB22FF">
            <w:pPr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Օպերատորը պետք է տրամադրի անսահմանափակ SIP trunk-երի հնարավորություն, 24/7 ռեժիմով աշխատող տեխնիկական և ծրագրային առանձնացված օպերատորով սպասարկում, յուրաքանչյուր գիշեր ավտոմատ կերպով ԱՀԿ-ի Backup կատարելու hնարավորություն։</w:t>
            </w:r>
          </w:p>
          <w:p w14:paraId="059DE9D7" w14:textId="77777777" w:rsidR="00BB22FF" w:rsidRPr="002A6BBA" w:rsidRDefault="00BB22FF" w:rsidP="00BB22FF">
            <w:pPr>
              <w:pStyle w:val="ListParagraph"/>
              <w:numPr>
                <w:ilvl w:val="0"/>
                <w:numId w:val="11"/>
              </w:numPr>
              <w:tabs>
                <w:tab w:val="clear" w:pos="360"/>
                <w:tab w:val="num" w:pos="98"/>
                <w:tab w:val="left" w:pos="368"/>
              </w:tabs>
              <w:spacing w:line="276" w:lineRule="auto"/>
              <w:ind w:left="8" w:hanging="8"/>
              <w:contextualSpacing/>
              <w:jc w:val="both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81053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Սպասարկվող հեռախոսահամարները  կարող են ակտիվանալ և  ապաակտիվանալ  պատվիրատուի գրավոր պահանջի հիման վրա:</w:t>
            </w:r>
          </w:p>
          <w:p w14:paraId="16208233" w14:textId="14CD2F70" w:rsidR="002A6BBA" w:rsidRPr="002A6BBA" w:rsidRDefault="002A6BBA" w:rsidP="002A6BBA">
            <w:pPr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2A6BBA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Պայմանագիրը կկնքվի եռակող և որպես ծառայություն ստացող կողմ կսահմանվի Սննդամթերքի անվտանգության տեսչական մարմինը:</w:t>
            </w:r>
          </w:p>
          <w:p w14:paraId="574604ED" w14:textId="71EDAC17" w:rsidR="002A6BBA" w:rsidRPr="00563A73" w:rsidRDefault="002A6BBA" w:rsidP="002A6BBA">
            <w:pPr>
              <w:numPr>
                <w:ilvl w:val="0"/>
                <w:numId w:val="11"/>
              </w:numPr>
              <w:tabs>
                <w:tab w:val="clear" w:pos="360"/>
                <w:tab w:val="num" w:pos="8"/>
                <w:tab w:val="left" w:pos="368"/>
              </w:tabs>
              <w:spacing w:line="276" w:lineRule="auto"/>
              <w:ind w:left="0" w:firstLine="0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2A6BBA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Ծառայություն մատուցող ընտրված մասնակիցը պետք է ունենա օրենքով սահմանված համապատասխան լիցենզիաներ:</w:t>
            </w:r>
          </w:p>
        </w:tc>
      </w:tr>
    </w:tbl>
    <w:p w14:paraId="510D086A" w14:textId="77777777" w:rsidR="00BB22FF" w:rsidRDefault="00BB22FF" w:rsidP="00BB22FF">
      <w:pPr>
        <w:autoSpaceDE w:val="0"/>
        <w:autoSpaceDN w:val="0"/>
        <w:adjustRightInd w:val="0"/>
        <w:rPr>
          <w:rFonts w:ascii="GHEA Grapalat" w:hAnsi="GHEA Grapalat"/>
          <w:color w:val="000000" w:themeColor="text1"/>
          <w:lang w:val="hy-AM"/>
        </w:rPr>
      </w:pPr>
    </w:p>
    <w:p w14:paraId="7B28D38D" w14:textId="77777777" w:rsidR="00F471EE" w:rsidRDefault="00F471EE" w:rsidP="00E72678">
      <w:pPr>
        <w:ind w:right="465"/>
        <w:jc w:val="right"/>
        <w:rPr>
          <w:rFonts w:ascii="GHEA Grapalat" w:hAnsi="GHEA Grapalat"/>
          <w:lang w:val="hy-AM"/>
        </w:rPr>
      </w:pPr>
    </w:p>
    <w:p w14:paraId="4C54A2B9" w14:textId="5F56C864" w:rsidR="002B50E7" w:rsidRDefault="002B50E7" w:rsidP="00E72678">
      <w:pPr>
        <w:ind w:right="465"/>
        <w:jc w:val="right"/>
        <w:rPr>
          <w:rFonts w:ascii="GHEA Grapalat" w:hAnsi="GHEA Grapalat"/>
          <w:lang w:val="hy-AM"/>
        </w:rPr>
      </w:pPr>
    </w:p>
    <w:p w14:paraId="1F5282D1" w14:textId="3B714146" w:rsidR="002B50E7" w:rsidRDefault="002B50E7" w:rsidP="002B50E7">
      <w:pPr>
        <w:rPr>
          <w:rFonts w:ascii="GHEA Grapalat" w:hAnsi="GHEA Grapalat"/>
          <w:lang w:val="hy-AM"/>
        </w:rPr>
      </w:pPr>
    </w:p>
    <w:p w14:paraId="2660A204" w14:textId="77777777" w:rsidR="002B50E7" w:rsidRPr="002B50E7" w:rsidRDefault="002B50E7" w:rsidP="002B50E7">
      <w:pPr>
        <w:tabs>
          <w:tab w:val="left" w:pos="355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tbl>
      <w:tblPr>
        <w:tblW w:w="11453" w:type="dxa"/>
        <w:jc w:val="center"/>
        <w:tblLayout w:type="fixed"/>
        <w:tblLook w:val="0000" w:firstRow="0" w:lastRow="0" w:firstColumn="0" w:lastColumn="0" w:noHBand="0" w:noVBand="0"/>
      </w:tblPr>
      <w:tblGrid>
        <w:gridCol w:w="3330"/>
        <w:gridCol w:w="3780"/>
        <w:gridCol w:w="4343"/>
      </w:tblGrid>
      <w:tr w:rsidR="002B50E7" w:rsidRPr="002C08AA" w14:paraId="3B9B6C8D" w14:textId="77777777" w:rsidTr="002B50E7">
        <w:trPr>
          <w:jc w:val="center"/>
        </w:trPr>
        <w:tc>
          <w:tcPr>
            <w:tcW w:w="3330" w:type="dxa"/>
          </w:tcPr>
          <w:p w14:paraId="64344C51" w14:textId="77777777" w:rsidR="002B50E7" w:rsidRPr="002C08AA" w:rsidRDefault="002B50E7" w:rsidP="00FD5116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val="nb-NO"/>
              </w:rPr>
            </w:pPr>
            <w:r w:rsidRPr="002C08AA">
              <w:rPr>
                <w:rFonts w:ascii="Arial" w:hAnsi="Arial" w:cs="Arial"/>
                <w:b/>
                <w:bCs/>
                <w:lang w:val="nb-NO"/>
              </w:rPr>
              <w:t>ՊԱՏՎԻՐԱՏՈՒ</w:t>
            </w:r>
          </w:p>
          <w:p w14:paraId="4560A999" w14:textId="77777777" w:rsidR="002B50E7" w:rsidRPr="002C08AA" w:rsidRDefault="002B50E7" w:rsidP="00FD5116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28573B2F" w14:textId="77777777" w:rsidR="002B50E7" w:rsidRPr="002C08AA" w:rsidRDefault="002B50E7" w:rsidP="00FD5116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3586436E" w14:textId="77777777" w:rsidR="002B50E7" w:rsidRPr="002C08AA" w:rsidRDefault="002B50E7" w:rsidP="00FD5116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7AD5A621" w14:textId="77777777" w:rsidR="002B50E7" w:rsidRPr="002C08AA" w:rsidRDefault="002B50E7" w:rsidP="00FD5116">
            <w:pPr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715331A7" w14:textId="12A47C82" w:rsidR="002B50E7" w:rsidRDefault="002B50E7" w:rsidP="00FD5116">
            <w:pPr>
              <w:rPr>
                <w:rFonts w:ascii="Calibri" w:hAnsi="Calibri" w:cs="Calibri"/>
                <w:lang w:val="ru-RU"/>
              </w:rPr>
            </w:pPr>
          </w:p>
          <w:p w14:paraId="4B49480A" w14:textId="555D860B" w:rsidR="006C361B" w:rsidRDefault="006C361B" w:rsidP="00FD5116">
            <w:pPr>
              <w:rPr>
                <w:rFonts w:ascii="Calibri" w:hAnsi="Calibri" w:cs="Calibri"/>
                <w:lang w:val="ru-RU"/>
              </w:rPr>
            </w:pPr>
          </w:p>
          <w:p w14:paraId="1FA4C2A4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lang w:val="ru-RU"/>
              </w:rPr>
            </w:pPr>
            <w:r w:rsidRPr="002C08AA">
              <w:rPr>
                <w:rFonts w:ascii="Calibri" w:hAnsi="Calibri" w:cs="Calibri"/>
                <w:lang w:val="ru-RU"/>
              </w:rPr>
              <w:t>---------------------------------</w:t>
            </w:r>
          </w:p>
          <w:p w14:paraId="0ECBC182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  <w:proofErr w:type="spellStart"/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</w:p>
          <w:p w14:paraId="39CB46FC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sz w:val="18"/>
                <w:szCs w:val="18"/>
                <w:lang w:val="ru-RU"/>
              </w:rPr>
            </w:pPr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2C08AA">
              <w:rPr>
                <w:rFonts w:ascii="Calibri" w:hAnsi="Calibri" w:cs="Calibri"/>
                <w:sz w:val="18"/>
                <w:szCs w:val="18"/>
                <w:lang w:val="ru-RU"/>
              </w:rPr>
              <w:t>.</w:t>
            </w:r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  <w:tc>
          <w:tcPr>
            <w:tcW w:w="3780" w:type="dxa"/>
          </w:tcPr>
          <w:p w14:paraId="214AF274" w14:textId="77777777" w:rsidR="006C361B" w:rsidRPr="002C08AA" w:rsidRDefault="006C361B" w:rsidP="006C361B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val="ru-RU"/>
              </w:rPr>
            </w:pPr>
            <w:r w:rsidRPr="002C08AA">
              <w:rPr>
                <w:rFonts w:ascii="Arial" w:hAnsi="Arial" w:cs="Arial"/>
                <w:b/>
                <w:bCs/>
                <w:lang w:val="pt-BR"/>
              </w:rPr>
              <w:t>ԿԱՏԱՐՈՂ</w:t>
            </w:r>
          </w:p>
          <w:p w14:paraId="248F11D6" w14:textId="77777777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27368542" w14:textId="77777777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168504B9" w14:textId="77777777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588FDC3E" w14:textId="77777777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20E5AE8B" w14:textId="77777777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281ECC2A" w14:textId="21E3C536" w:rsidR="002B50E7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3F145C83" w14:textId="2665BD60" w:rsidR="002B50E7" w:rsidRPr="002C08AA" w:rsidRDefault="002B50E7" w:rsidP="002B50E7">
            <w:pPr>
              <w:jc w:val="center"/>
              <w:rPr>
                <w:rFonts w:ascii="Calibri" w:hAnsi="Calibri" w:cs="Calibri"/>
                <w:lang w:val="ru-RU"/>
              </w:rPr>
            </w:pPr>
            <w:r w:rsidRPr="002C08AA">
              <w:rPr>
                <w:rFonts w:ascii="Calibri" w:hAnsi="Calibri" w:cs="Calibri"/>
                <w:lang w:val="ru-RU"/>
              </w:rPr>
              <w:t>---------------------------------</w:t>
            </w:r>
          </w:p>
          <w:p w14:paraId="0B2DD2E7" w14:textId="77777777" w:rsidR="002B50E7" w:rsidRPr="002C08AA" w:rsidRDefault="002B50E7" w:rsidP="002B50E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  <w:proofErr w:type="spellStart"/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</w:p>
          <w:p w14:paraId="466EF236" w14:textId="78009C11" w:rsidR="002B50E7" w:rsidRPr="002C08AA" w:rsidRDefault="002B50E7" w:rsidP="002B50E7">
            <w:pPr>
              <w:spacing w:line="360" w:lineRule="auto"/>
              <w:jc w:val="center"/>
              <w:rPr>
                <w:rFonts w:ascii="Calibri" w:hAnsi="Calibri" w:cs="Calibri"/>
                <w:lang w:val="ru-RU"/>
              </w:rPr>
            </w:pPr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2C08AA">
              <w:rPr>
                <w:rFonts w:ascii="Calibri" w:hAnsi="Calibri" w:cs="Calibri"/>
                <w:sz w:val="18"/>
                <w:szCs w:val="18"/>
                <w:lang w:val="ru-RU"/>
              </w:rPr>
              <w:t>.</w:t>
            </w:r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  <w:tc>
          <w:tcPr>
            <w:tcW w:w="4343" w:type="dxa"/>
          </w:tcPr>
          <w:p w14:paraId="72870402" w14:textId="77777777" w:rsidR="006C361B" w:rsidRPr="009551BE" w:rsidRDefault="006C361B" w:rsidP="006C361B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9551BE">
              <w:rPr>
                <w:rFonts w:ascii="GHEA Grapalat" w:hAnsi="GHEA Grapalat"/>
                <w:b/>
                <w:sz w:val="20"/>
                <w:lang w:val="hy-AM"/>
              </w:rPr>
              <w:t>ԾԱՌԱՅՈՒԹՅՈՒՆ ՍՏԱՑՈՂ</w:t>
            </w:r>
          </w:p>
          <w:p w14:paraId="4FDE9957" w14:textId="40B1B192" w:rsidR="002B50E7" w:rsidRDefault="002B50E7" w:rsidP="00FD5116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7BF5F6CB" w14:textId="2609B1E6" w:rsidR="006C361B" w:rsidRDefault="006C361B" w:rsidP="00FD5116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29AD8868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0156C38B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lang w:val="ru-RU"/>
              </w:rPr>
            </w:pPr>
          </w:p>
          <w:p w14:paraId="78986317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</w:rPr>
            </w:pPr>
          </w:p>
          <w:p w14:paraId="091E6105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</w:rPr>
            </w:pPr>
          </w:p>
          <w:p w14:paraId="6D7CBEFA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lang w:val="ru-RU"/>
              </w:rPr>
            </w:pPr>
            <w:r w:rsidRPr="002C08AA">
              <w:rPr>
                <w:rFonts w:ascii="Calibri" w:hAnsi="Calibri" w:cs="Calibri"/>
                <w:lang w:val="ru-RU"/>
              </w:rPr>
              <w:t>---------------------------------</w:t>
            </w:r>
          </w:p>
          <w:p w14:paraId="65B76591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  <w:proofErr w:type="spellStart"/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2C08AA">
              <w:rPr>
                <w:rFonts w:ascii="Calibri" w:hAnsi="Calibri" w:cs="Calibri"/>
                <w:sz w:val="18"/>
                <w:szCs w:val="18"/>
              </w:rPr>
              <w:t>/</w:t>
            </w:r>
          </w:p>
          <w:p w14:paraId="47C0697B" w14:textId="77777777" w:rsidR="002B50E7" w:rsidRPr="002C08AA" w:rsidRDefault="002B50E7" w:rsidP="00FD5116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2C08AA">
              <w:rPr>
                <w:rFonts w:ascii="Calibri" w:hAnsi="Calibri" w:cs="Calibri"/>
                <w:sz w:val="18"/>
                <w:szCs w:val="18"/>
                <w:lang w:val="ru-RU"/>
              </w:rPr>
              <w:t>.</w:t>
            </w:r>
            <w:r w:rsidRPr="002C08AA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</w:tr>
    </w:tbl>
    <w:p w14:paraId="02E200DC" w14:textId="6144C5AF" w:rsidR="00F471EE" w:rsidRPr="002B50E7" w:rsidRDefault="00F471EE" w:rsidP="002B50E7">
      <w:pPr>
        <w:tabs>
          <w:tab w:val="left" w:pos="3555"/>
        </w:tabs>
        <w:rPr>
          <w:rFonts w:ascii="GHEA Grapalat" w:hAnsi="GHEA Grapalat"/>
          <w:lang w:val="hy-AM"/>
        </w:rPr>
      </w:pPr>
    </w:p>
    <w:sectPr w:rsidR="00F471EE" w:rsidRPr="002B50E7" w:rsidSect="00A311C7">
      <w:pgSz w:w="16838" w:h="11906" w:orient="landscape" w:code="9"/>
      <w:pgMar w:top="568" w:right="820" w:bottom="284" w:left="1701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F30AE"/>
    <w:multiLevelType w:val="hybridMultilevel"/>
    <w:tmpl w:val="792CEF7C"/>
    <w:lvl w:ilvl="0" w:tplc="FDC86E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 w:val="0"/>
        <w:bCs/>
        <w:sz w:val="20"/>
        <w:szCs w:val="20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17645C9"/>
    <w:multiLevelType w:val="hybridMultilevel"/>
    <w:tmpl w:val="D77A1E3A"/>
    <w:lvl w:ilvl="0" w:tplc="340C2830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40393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8D36ED"/>
    <w:multiLevelType w:val="hybridMultilevel"/>
    <w:tmpl w:val="B72488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AB"/>
    <w:rsid w:val="00001985"/>
    <w:rsid w:val="0000235A"/>
    <w:rsid w:val="00003687"/>
    <w:rsid w:val="000047C0"/>
    <w:rsid w:val="000169BC"/>
    <w:rsid w:val="00023210"/>
    <w:rsid w:val="000333A0"/>
    <w:rsid w:val="00034D52"/>
    <w:rsid w:val="000370E3"/>
    <w:rsid w:val="00043999"/>
    <w:rsid w:val="00045B41"/>
    <w:rsid w:val="000518C6"/>
    <w:rsid w:val="00051AE0"/>
    <w:rsid w:val="000541B4"/>
    <w:rsid w:val="000543E9"/>
    <w:rsid w:val="00057238"/>
    <w:rsid w:val="00062D20"/>
    <w:rsid w:val="000648B9"/>
    <w:rsid w:val="000739FF"/>
    <w:rsid w:val="00081122"/>
    <w:rsid w:val="000865DC"/>
    <w:rsid w:val="00091B3D"/>
    <w:rsid w:val="00091F3B"/>
    <w:rsid w:val="000953DB"/>
    <w:rsid w:val="00096274"/>
    <w:rsid w:val="000A338C"/>
    <w:rsid w:val="000B2911"/>
    <w:rsid w:val="000B4239"/>
    <w:rsid w:val="000B5EC1"/>
    <w:rsid w:val="000B6F05"/>
    <w:rsid w:val="000C2B48"/>
    <w:rsid w:val="000C5924"/>
    <w:rsid w:val="000D32CC"/>
    <w:rsid w:val="000D4093"/>
    <w:rsid w:val="000D6B2D"/>
    <w:rsid w:val="000D762E"/>
    <w:rsid w:val="000F0D52"/>
    <w:rsid w:val="000F3271"/>
    <w:rsid w:val="000F3EB2"/>
    <w:rsid w:val="00105314"/>
    <w:rsid w:val="00110D9A"/>
    <w:rsid w:val="001167CE"/>
    <w:rsid w:val="00117309"/>
    <w:rsid w:val="00127DDA"/>
    <w:rsid w:val="0013278A"/>
    <w:rsid w:val="00136272"/>
    <w:rsid w:val="00142682"/>
    <w:rsid w:val="001432D3"/>
    <w:rsid w:val="00143512"/>
    <w:rsid w:val="00143A99"/>
    <w:rsid w:val="001671D9"/>
    <w:rsid w:val="001948FB"/>
    <w:rsid w:val="001950F9"/>
    <w:rsid w:val="001956A1"/>
    <w:rsid w:val="001A3F82"/>
    <w:rsid w:val="001B6D06"/>
    <w:rsid w:val="001B750F"/>
    <w:rsid w:val="001C2238"/>
    <w:rsid w:val="001D1566"/>
    <w:rsid w:val="001E025E"/>
    <w:rsid w:val="001E4D63"/>
    <w:rsid w:val="00205346"/>
    <w:rsid w:val="00215F54"/>
    <w:rsid w:val="00237783"/>
    <w:rsid w:val="00240FB5"/>
    <w:rsid w:val="00244783"/>
    <w:rsid w:val="002463BD"/>
    <w:rsid w:val="00247214"/>
    <w:rsid w:val="00262B5E"/>
    <w:rsid w:val="0026345F"/>
    <w:rsid w:val="00265EB5"/>
    <w:rsid w:val="00272ABC"/>
    <w:rsid w:val="00273289"/>
    <w:rsid w:val="00277779"/>
    <w:rsid w:val="00277C8A"/>
    <w:rsid w:val="00280D20"/>
    <w:rsid w:val="002838C2"/>
    <w:rsid w:val="00284A21"/>
    <w:rsid w:val="00285CF3"/>
    <w:rsid w:val="002A042E"/>
    <w:rsid w:val="002A37AE"/>
    <w:rsid w:val="002A3814"/>
    <w:rsid w:val="002A4184"/>
    <w:rsid w:val="002A5806"/>
    <w:rsid w:val="002A6BBA"/>
    <w:rsid w:val="002B41CE"/>
    <w:rsid w:val="002B50E7"/>
    <w:rsid w:val="002B5B19"/>
    <w:rsid w:val="002C1C59"/>
    <w:rsid w:val="002C4910"/>
    <w:rsid w:val="002C521A"/>
    <w:rsid w:val="002D1FDE"/>
    <w:rsid w:val="002D2BA1"/>
    <w:rsid w:val="002D703F"/>
    <w:rsid w:val="002F1FED"/>
    <w:rsid w:val="00305675"/>
    <w:rsid w:val="0031206C"/>
    <w:rsid w:val="0031256E"/>
    <w:rsid w:val="0031281A"/>
    <w:rsid w:val="00312DC0"/>
    <w:rsid w:val="00317181"/>
    <w:rsid w:val="0032038C"/>
    <w:rsid w:val="00323530"/>
    <w:rsid w:val="00327690"/>
    <w:rsid w:val="00343D0E"/>
    <w:rsid w:val="00351A89"/>
    <w:rsid w:val="00351D49"/>
    <w:rsid w:val="00352DB9"/>
    <w:rsid w:val="003544E3"/>
    <w:rsid w:val="00362510"/>
    <w:rsid w:val="00364E02"/>
    <w:rsid w:val="00374EF4"/>
    <w:rsid w:val="003761C8"/>
    <w:rsid w:val="003854DC"/>
    <w:rsid w:val="00385AE6"/>
    <w:rsid w:val="00393F31"/>
    <w:rsid w:val="003A4CA6"/>
    <w:rsid w:val="003B069A"/>
    <w:rsid w:val="003C3167"/>
    <w:rsid w:val="003C3C3F"/>
    <w:rsid w:val="003C6B51"/>
    <w:rsid w:val="003D2E95"/>
    <w:rsid w:val="003D4689"/>
    <w:rsid w:val="003E6452"/>
    <w:rsid w:val="003E6E72"/>
    <w:rsid w:val="003F3067"/>
    <w:rsid w:val="003F51C1"/>
    <w:rsid w:val="003F54BA"/>
    <w:rsid w:val="00401B84"/>
    <w:rsid w:val="00404BC3"/>
    <w:rsid w:val="00411E1D"/>
    <w:rsid w:val="004120E1"/>
    <w:rsid w:val="004134EA"/>
    <w:rsid w:val="004135DD"/>
    <w:rsid w:val="004150A7"/>
    <w:rsid w:val="0041567C"/>
    <w:rsid w:val="004267E8"/>
    <w:rsid w:val="00431CBE"/>
    <w:rsid w:val="0043275F"/>
    <w:rsid w:val="004460B6"/>
    <w:rsid w:val="00463376"/>
    <w:rsid w:val="004654E3"/>
    <w:rsid w:val="00474801"/>
    <w:rsid w:val="00477CAC"/>
    <w:rsid w:val="0049048B"/>
    <w:rsid w:val="004A6453"/>
    <w:rsid w:val="004C560A"/>
    <w:rsid w:val="004D1119"/>
    <w:rsid w:val="004D29E4"/>
    <w:rsid w:val="004D516C"/>
    <w:rsid w:val="004F14E5"/>
    <w:rsid w:val="004F4CF4"/>
    <w:rsid w:val="00512078"/>
    <w:rsid w:val="00520E37"/>
    <w:rsid w:val="00524471"/>
    <w:rsid w:val="00525889"/>
    <w:rsid w:val="0053171D"/>
    <w:rsid w:val="00537ED0"/>
    <w:rsid w:val="00545825"/>
    <w:rsid w:val="00550476"/>
    <w:rsid w:val="00551041"/>
    <w:rsid w:val="00553E2F"/>
    <w:rsid w:val="00554702"/>
    <w:rsid w:val="005618AB"/>
    <w:rsid w:val="00563A73"/>
    <w:rsid w:val="00564DEF"/>
    <w:rsid w:val="005713C7"/>
    <w:rsid w:val="0057431B"/>
    <w:rsid w:val="00575757"/>
    <w:rsid w:val="00575B90"/>
    <w:rsid w:val="00585C3E"/>
    <w:rsid w:val="005868BD"/>
    <w:rsid w:val="00590FE2"/>
    <w:rsid w:val="00592B0E"/>
    <w:rsid w:val="005A6E18"/>
    <w:rsid w:val="005A721A"/>
    <w:rsid w:val="005B4B13"/>
    <w:rsid w:val="005C0E63"/>
    <w:rsid w:val="005C6367"/>
    <w:rsid w:val="005D6A84"/>
    <w:rsid w:val="005D7D39"/>
    <w:rsid w:val="005E4D5B"/>
    <w:rsid w:val="00601E79"/>
    <w:rsid w:val="00603C4F"/>
    <w:rsid w:val="00610403"/>
    <w:rsid w:val="0061164A"/>
    <w:rsid w:val="00624F0D"/>
    <w:rsid w:val="00625986"/>
    <w:rsid w:val="00641A0F"/>
    <w:rsid w:val="00642443"/>
    <w:rsid w:val="00647873"/>
    <w:rsid w:val="00653204"/>
    <w:rsid w:val="00653A6E"/>
    <w:rsid w:val="00657B3F"/>
    <w:rsid w:val="006733CB"/>
    <w:rsid w:val="00681C6C"/>
    <w:rsid w:val="00692224"/>
    <w:rsid w:val="00693398"/>
    <w:rsid w:val="006A7E52"/>
    <w:rsid w:val="006B0723"/>
    <w:rsid w:val="006B4714"/>
    <w:rsid w:val="006C361B"/>
    <w:rsid w:val="006C4DA0"/>
    <w:rsid w:val="006D1563"/>
    <w:rsid w:val="006D3F51"/>
    <w:rsid w:val="006D435B"/>
    <w:rsid w:val="006D7463"/>
    <w:rsid w:val="006F012C"/>
    <w:rsid w:val="006F22C4"/>
    <w:rsid w:val="00704341"/>
    <w:rsid w:val="00716948"/>
    <w:rsid w:val="00720817"/>
    <w:rsid w:val="0073127B"/>
    <w:rsid w:val="00741F4D"/>
    <w:rsid w:val="00751189"/>
    <w:rsid w:val="007619AD"/>
    <w:rsid w:val="00766A53"/>
    <w:rsid w:val="00767305"/>
    <w:rsid w:val="0077015E"/>
    <w:rsid w:val="00770D06"/>
    <w:rsid w:val="00771C6F"/>
    <w:rsid w:val="0078306A"/>
    <w:rsid w:val="007830C0"/>
    <w:rsid w:val="00783CE5"/>
    <w:rsid w:val="00785A5D"/>
    <w:rsid w:val="00785B71"/>
    <w:rsid w:val="00791202"/>
    <w:rsid w:val="007A44E2"/>
    <w:rsid w:val="007B7FA6"/>
    <w:rsid w:val="007C0E99"/>
    <w:rsid w:val="007C486B"/>
    <w:rsid w:val="007D59EE"/>
    <w:rsid w:val="007D5DCA"/>
    <w:rsid w:val="007F195C"/>
    <w:rsid w:val="007F3D8F"/>
    <w:rsid w:val="00801CD3"/>
    <w:rsid w:val="00802735"/>
    <w:rsid w:val="00811E04"/>
    <w:rsid w:val="00823AF7"/>
    <w:rsid w:val="00833FE5"/>
    <w:rsid w:val="008372D9"/>
    <w:rsid w:val="00840012"/>
    <w:rsid w:val="0084601B"/>
    <w:rsid w:val="0084657C"/>
    <w:rsid w:val="00846A3B"/>
    <w:rsid w:val="00856677"/>
    <w:rsid w:val="00860796"/>
    <w:rsid w:val="00863DFD"/>
    <w:rsid w:val="0087667E"/>
    <w:rsid w:val="008805F0"/>
    <w:rsid w:val="0088224C"/>
    <w:rsid w:val="008847E1"/>
    <w:rsid w:val="008A28AC"/>
    <w:rsid w:val="008A43D6"/>
    <w:rsid w:val="008B1439"/>
    <w:rsid w:val="008B18EF"/>
    <w:rsid w:val="008B7964"/>
    <w:rsid w:val="008D1521"/>
    <w:rsid w:val="008D30D8"/>
    <w:rsid w:val="008E1A96"/>
    <w:rsid w:val="008E1FC5"/>
    <w:rsid w:val="008E210F"/>
    <w:rsid w:val="008E5940"/>
    <w:rsid w:val="008F1185"/>
    <w:rsid w:val="00907940"/>
    <w:rsid w:val="0092107C"/>
    <w:rsid w:val="009250E0"/>
    <w:rsid w:val="0092596B"/>
    <w:rsid w:val="009260CA"/>
    <w:rsid w:val="0093762E"/>
    <w:rsid w:val="00951312"/>
    <w:rsid w:val="00952180"/>
    <w:rsid w:val="00961D4E"/>
    <w:rsid w:val="00962E4C"/>
    <w:rsid w:val="009647C1"/>
    <w:rsid w:val="009654F7"/>
    <w:rsid w:val="00975FF5"/>
    <w:rsid w:val="009A1D6F"/>
    <w:rsid w:val="009A43DE"/>
    <w:rsid w:val="009A57E4"/>
    <w:rsid w:val="009B10F1"/>
    <w:rsid w:val="009B6DB3"/>
    <w:rsid w:val="009C6CE3"/>
    <w:rsid w:val="009C79F7"/>
    <w:rsid w:val="009D0D06"/>
    <w:rsid w:val="009D1DC9"/>
    <w:rsid w:val="009D2716"/>
    <w:rsid w:val="009E1D0D"/>
    <w:rsid w:val="009E5164"/>
    <w:rsid w:val="009F2B64"/>
    <w:rsid w:val="009F47EA"/>
    <w:rsid w:val="009F5E5E"/>
    <w:rsid w:val="009F6CC9"/>
    <w:rsid w:val="00A05524"/>
    <w:rsid w:val="00A115AB"/>
    <w:rsid w:val="00A11B77"/>
    <w:rsid w:val="00A13D77"/>
    <w:rsid w:val="00A2270F"/>
    <w:rsid w:val="00A311C7"/>
    <w:rsid w:val="00A31997"/>
    <w:rsid w:val="00A327C1"/>
    <w:rsid w:val="00A37480"/>
    <w:rsid w:val="00A37BE4"/>
    <w:rsid w:val="00A414F4"/>
    <w:rsid w:val="00A4194C"/>
    <w:rsid w:val="00A5190D"/>
    <w:rsid w:val="00A54B31"/>
    <w:rsid w:val="00A66EC1"/>
    <w:rsid w:val="00A70961"/>
    <w:rsid w:val="00A71843"/>
    <w:rsid w:val="00A73736"/>
    <w:rsid w:val="00A74B72"/>
    <w:rsid w:val="00A81C44"/>
    <w:rsid w:val="00A8330A"/>
    <w:rsid w:val="00A877FC"/>
    <w:rsid w:val="00AA0315"/>
    <w:rsid w:val="00AC5914"/>
    <w:rsid w:val="00AD21CE"/>
    <w:rsid w:val="00AE07A7"/>
    <w:rsid w:val="00AE317F"/>
    <w:rsid w:val="00AE4BD5"/>
    <w:rsid w:val="00AE6C3C"/>
    <w:rsid w:val="00AF16D6"/>
    <w:rsid w:val="00AF2F0F"/>
    <w:rsid w:val="00AF6000"/>
    <w:rsid w:val="00B10217"/>
    <w:rsid w:val="00B1367A"/>
    <w:rsid w:val="00B167A7"/>
    <w:rsid w:val="00B2241D"/>
    <w:rsid w:val="00B257D0"/>
    <w:rsid w:val="00B33C90"/>
    <w:rsid w:val="00B36F8B"/>
    <w:rsid w:val="00B4149F"/>
    <w:rsid w:val="00B51284"/>
    <w:rsid w:val="00B5478E"/>
    <w:rsid w:val="00B5779C"/>
    <w:rsid w:val="00B6124C"/>
    <w:rsid w:val="00B722E9"/>
    <w:rsid w:val="00B75983"/>
    <w:rsid w:val="00B92FBF"/>
    <w:rsid w:val="00B94078"/>
    <w:rsid w:val="00B9657B"/>
    <w:rsid w:val="00BB22FF"/>
    <w:rsid w:val="00BB2BE7"/>
    <w:rsid w:val="00BB5F8C"/>
    <w:rsid w:val="00BC05DD"/>
    <w:rsid w:val="00BC4F77"/>
    <w:rsid w:val="00BC7EC1"/>
    <w:rsid w:val="00BD0800"/>
    <w:rsid w:val="00BD0D9B"/>
    <w:rsid w:val="00BD210D"/>
    <w:rsid w:val="00BE3ECE"/>
    <w:rsid w:val="00BF1424"/>
    <w:rsid w:val="00C0056C"/>
    <w:rsid w:val="00C016C4"/>
    <w:rsid w:val="00C02BD1"/>
    <w:rsid w:val="00C04EAB"/>
    <w:rsid w:val="00C233AE"/>
    <w:rsid w:val="00C374D3"/>
    <w:rsid w:val="00C40104"/>
    <w:rsid w:val="00C46253"/>
    <w:rsid w:val="00C47448"/>
    <w:rsid w:val="00C56B9E"/>
    <w:rsid w:val="00C608DF"/>
    <w:rsid w:val="00C612FE"/>
    <w:rsid w:val="00C627D4"/>
    <w:rsid w:val="00C708A1"/>
    <w:rsid w:val="00C710FF"/>
    <w:rsid w:val="00C72ADB"/>
    <w:rsid w:val="00C768C1"/>
    <w:rsid w:val="00C772D8"/>
    <w:rsid w:val="00C82001"/>
    <w:rsid w:val="00C82DE5"/>
    <w:rsid w:val="00C84785"/>
    <w:rsid w:val="00C940A4"/>
    <w:rsid w:val="00CA38FB"/>
    <w:rsid w:val="00CB0801"/>
    <w:rsid w:val="00CB7A2E"/>
    <w:rsid w:val="00CC257A"/>
    <w:rsid w:val="00CC58F6"/>
    <w:rsid w:val="00CD0CBF"/>
    <w:rsid w:val="00CD3C1B"/>
    <w:rsid w:val="00CD4FF1"/>
    <w:rsid w:val="00CE44CA"/>
    <w:rsid w:val="00CE483F"/>
    <w:rsid w:val="00CF0753"/>
    <w:rsid w:val="00CF23DD"/>
    <w:rsid w:val="00CF3D4F"/>
    <w:rsid w:val="00CF548E"/>
    <w:rsid w:val="00CF78BC"/>
    <w:rsid w:val="00D02349"/>
    <w:rsid w:val="00D029DA"/>
    <w:rsid w:val="00D02C16"/>
    <w:rsid w:val="00D02FD5"/>
    <w:rsid w:val="00D04466"/>
    <w:rsid w:val="00D1612C"/>
    <w:rsid w:val="00D20772"/>
    <w:rsid w:val="00D27E29"/>
    <w:rsid w:val="00D313A6"/>
    <w:rsid w:val="00D353CB"/>
    <w:rsid w:val="00D35DB7"/>
    <w:rsid w:val="00D41CC8"/>
    <w:rsid w:val="00D52791"/>
    <w:rsid w:val="00D52991"/>
    <w:rsid w:val="00D61F7E"/>
    <w:rsid w:val="00D64111"/>
    <w:rsid w:val="00D76A97"/>
    <w:rsid w:val="00D808C5"/>
    <w:rsid w:val="00D81210"/>
    <w:rsid w:val="00D82C38"/>
    <w:rsid w:val="00D91E01"/>
    <w:rsid w:val="00D95504"/>
    <w:rsid w:val="00DA1279"/>
    <w:rsid w:val="00DA2218"/>
    <w:rsid w:val="00DA4446"/>
    <w:rsid w:val="00DB38D6"/>
    <w:rsid w:val="00DD0853"/>
    <w:rsid w:val="00DD4CB5"/>
    <w:rsid w:val="00DD6410"/>
    <w:rsid w:val="00DD7EC4"/>
    <w:rsid w:val="00DD7F2E"/>
    <w:rsid w:val="00DE1C03"/>
    <w:rsid w:val="00DE2502"/>
    <w:rsid w:val="00DE2C69"/>
    <w:rsid w:val="00DE35C4"/>
    <w:rsid w:val="00DE6894"/>
    <w:rsid w:val="00E00000"/>
    <w:rsid w:val="00E02374"/>
    <w:rsid w:val="00E06377"/>
    <w:rsid w:val="00E072DB"/>
    <w:rsid w:val="00E14815"/>
    <w:rsid w:val="00E210D1"/>
    <w:rsid w:val="00E2474C"/>
    <w:rsid w:val="00E34D32"/>
    <w:rsid w:val="00E40EFF"/>
    <w:rsid w:val="00E432B4"/>
    <w:rsid w:val="00E460A4"/>
    <w:rsid w:val="00E535EB"/>
    <w:rsid w:val="00E53841"/>
    <w:rsid w:val="00E66AA4"/>
    <w:rsid w:val="00E678C7"/>
    <w:rsid w:val="00E723D5"/>
    <w:rsid w:val="00E72678"/>
    <w:rsid w:val="00E741DF"/>
    <w:rsid w:val="00E80671"/>
    <w:rsid w:val="00E84385"/>
    <w:rsid w:val="00E84850"/>
    <w:rsid w:val="00E84CA9"/>
    <w:rsid w:val="00E87C62"/>
    <w:rsid w:val="00E90030"/>
    <w:rsid w:val="00E913DF"/>
    <w:rsid w:val="00E9543B"/>
    <w:rsid w:val="00EA5135"/>
    <w:rsid w:val="00EC1B89"/>
    <w:rsid w:val="00EC7A50"/>
    <w:rsid w:val="00EE1977"/>
    <w:rsid w:val="00EF1318"/>
    <w:rsid w:val="00EF4C72"/>
    <w:rsid w:val="00F01BC1"/>
    <w:rsid w:val="00F0369B"/>
    <w:rsid w:val="00F24E4B"/>
    <w:rsid w:val="00F317E3"/>
    <w:rsid w:val="00F33782"/>
    <w:rsid w:val="00F34ADD"/>
    <w:rsid w:val="00F3603E"/>
    <w:rsid w:val="00F4044F"/>
    <w:rsid w:val="00F40ED6"/>
    <w:rsid w:val="00F4196C"/>
    <w:rsid w:val="00F469C4"/>
    <w:rsid w:val="00F471EE"/>
    <w:rsid w:val="00F65329"/>
    <w:rsid w:val="00F74199"/>
    <w:rsid w:val="00F7590A"/>
    <w:rsid w:val="00F772F0"/>
    <w:rsid w:val="00F8361C"/>
    <w:rsid w:val="00F86B2E"/>
    <w:rsid w:val="00FA05CC"/>
    <w:rsid w:val="00FA2A96"/>
    <w:rsid w:val="00FA4A3D"/>
    <w:rsid w:val="00FB107F"/>
    <w:rsid w:val="00FB1153"/>
    <w:rsid w:val="00FB56F1"/>
    <w:rsid w:val="00FC26E5"/>
    <w:rsid w:val="00FC62D3"/>
    <w:rsid w:val="00FC6841"/>
    <w:rsid w:val="00FD1C1A"/>
    <w:rsid w:val="00FE090E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33A0A"/>
  <w15:docId w15:val="{5A8D2161-88BC-4914-BA0E-69DA26DC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esume Title,List Paragraph1,Bullets,List Paragraph nowy,List Paragraph (numbered (a)),Liste 1,Akapit z listą BS,List Paragraph 1,List_Paragraph,Multilevel para_II,References,IBL List Paragraph,Numbered 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Normal"/>
    <w:rsid w:val="00327690"/>
    <w:pPr>
      <w:spacing w:before="100" w:beforeAutospacing="1" w:after="100" w:afterAutospacing="1"/>
    </w:pPr>
  </w:style>
  <w:style w:type="character" w:customStyle="1" w:styleId="joxzj6807xt5mailrucssattributepostfix">
    <w:name w:val="joxzj6807xt5_mailru_css_attribute_postfix"/>
    <w:basedOn w:val="DefaultParagraphFont"/>
    <w:rsid w:val="00327690"/>
  </w:style>
  <w:style w:type="character" w:styleId="Strong">
    <w:name w:val="Strong"/>
    <w:basedOn w:val="DefaultParagraphFont"/>
    <w:uiPriority w:val="22"/>
    <w:qFormat/>
    <w:rsid w:val="00C708A1"/>
    <w:rPr>
      <w:b/>
      <w:bCs/>
    </w:rPr>
  </w:style>
  <w:style w:type="paragraph" w:styleId="Footer">
    <w:name w:val="footer"/>
    <w:basedOn w:val="Normal"/>
    <w:link w:val="FooterChar"/>
    <w:rsid w:val="007C486B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7C486B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36F8B"/>
    <w:pPr>
      <w:spacing w:after="0" w:line="240" w:lineRule="auto"/>
    </w:pPr>
    <w:rPr>
      <w:rFonts w:ascii="GHEA Grapalat" w:hAnsi="GHEA Grapalat"/>
      <w:color w:val="403931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sume Title Char,List Paragraph1 Char,Bullets Char,List Paragraph nowy Char,List Paragraph (numbered (a)) Char,Liste 1 Char,Akapit z listą BS Char,List Paragraph 1 Char,List_Paragraph Char,Multilevel para_II Char,References Char"/>
    <w:link w:val="ListParagraph"/>
    <w:uiPriority w:val="34"/>
    <w:locked/>
    <w:rsid w:val="006D435B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DE35C4"/>
    <w:pPr>
      <w:spacing w:before="100" w:beforeAutospacing="1" w:after="100" w:afterAutospacing="1"/>
    </w:pPr>
    <w:rPr>
      <w:lang w:val="ru-RU" w:eastAsia="ru-RU"/>
    </w:rPr>
  </w:style>
  <w:style w:type="paragraph" w:customStyle="1" w:styleId="voroshmananvanum">
    <w:name w:val="voroshman anvanum"/>
    <w:basedOn w:val="Title"/>
    <w:rsid w:val="007F3D8F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7F3D8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D8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4340-573E-457B-881D-825D7005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Aghavni Darbinyan</cp:lastModifiedBy>
  <cp:revision>17</cp:revision>
  <cp:lastPrinted>2019-06-17T13:50:00Z</cp:lastPrinted>
  <dcterms:created xsi:type="dcterms:W3CDTF">2025-10-08T13:39:00Z</dcterms:created>
  <dcterms:modified xsi:type="dcterms:W3CDTF">2025-10-23T10:30:00Z</dcterms:modified>
</cp:coreProperties>
</file>